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32"/>
          <w:lang w:val="en-US" w:eastAsia="zh-CN" w:bidi="ar-SA"/>
        </w:rPr>
        <w:t>辽宁科技学院2021届本科毕业设计（论文）检测操作手册</w:t>
      </w:r>
    </w:p>
    <w:p>
      <w:pPr>
        <w:numPr>
          <w:ilvl w:val="0"/>
          <w:numId w:val="0"/>
        </w:numP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1"/>
        </w:numPr>
        <w:ind w:firstLine="640" w:firstLineChars="200"/>
        <w:rPr>
          <w:rFonts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学生端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学生在毕业设计系统界面先点击‘浏览’，选择需要上传的论文定稿，然后点击‘上传’，最后点击‘提交查重检测’，学生论文定稿此时被提交给维普方进行查重（不查重则无法提交给指导老师审核）。</w:t>
      </w:r>
    </w:p>
    <w:p>
      <w:pPr>
        <w:ind w:firstLine="420" w:firstLineChars="200"/>
      </w:pPr>
      <w:r>
        <w:drawing>
          <wp:inline distT="0" distB="0" distL="114300" distR="114300">
            <wp:extent cx="5277485" cy="2721610"/>
            <wp:effectExtent l="0" t="0" r="184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提交查重后，页面下端会生成查重记录，等待3-5分钟后，请点击‘获取查重结果’，此时会获取到论文查重结果以及论文的查重报告，查重报告可点击、下载查看</w:t>
      </w:r>
    </w:p>
    <w:p>
      <w:pPr>
        <w:rPr>
          <w:rFonts w:hint="eastAsia" w:ascii="宋体" w:hAnsi="宋体"/>
        </w:rPr>
      </w:pPr>
      <w:r>
        <w:drawing>
          <wp:inline distT="0" distB="0" distL="114300" distR="114300">
            <wp:extent cx="5271135" cy="2933065"/>
            <wp:effectExtent l="0" t="0" r="571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若当学生的查重率高于学校设置的查重率时，则此时无法成功提交论文定稿，需要修改论文后重新上传再次进行查重。</w:t>
      </w:r>
    </w:p>
    <w:p>
      <w:pPr>
        <w:rPr>
          <w:rFonts w:hint="eastAsia" w:ascii="宋体" w:hAnsi="宋体"/>
        </w:rPr>
      </w:pPr>
      <w:r>
        <w:drawing>
          <wp:inline distT="0" distB="0" distL="114300" distR="114300">
            <wp:extent cx="5271770" cy="2038985"/>
            <wp:effectExtent l="0" t="0" r="508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当学生的查重率符合学校要求后，点击‘确认’，此时论文成功提交，到指导老师审核论文定稿流程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注意：学生默认只有两次查重机会，请确认论文无误后再提交查重；学校规定的查重复制比为40%，查重率高于40%的论文无法提交；若查重次数已用完还需再次查重请联系系统管理员增加次数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指导老师端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指导老师点击‘审核’进入审核论文界面，在审核界面内可以查看学生的查重率以及查重报告，指导老师可根据学生的论文情况选择是审核通过还是审核退回。</w:t>
      </w:r>
    </w:p>
    <w:p>
      <w:pPr>
        <w:pStyle w:val="4"/>
        <w:ind w:firstLine="0" w:firstLineChars="0"/>
        <w:rPr>
          <w:rFonts w:hint="eastAsia" w:ascii="宋体" w:hAnsi="宋体"/>
        </w:rPr>
      </w:pPr>
      <w:r>
        <w:drawing>
          <wp:inline distT="0" distB="0" distL="114300" distR="114300">
            <wp:extent cx="5275580" cy="1450340"/>
            <wp:effectExtent l="0" t="0" r="1270" b="1651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退回后的论文，学生端需修改论文后再次查重提交，指导老师根据最新的学生论文情况再次审核。</w:t>
      </w:r>
    </w:p>
    <w:p>
      <w:pPr>
        <w:pStyle w:val="4"/>
        <w:ind w:firstLine="0" w:firstLineChars="0"/>
        <w:rPr>
          <w:rFonts w:hint="eastAsia" w:ascii="宋体" w:hAnsi="宋体"/>
        </w:rPr>
      </w:pPr>
      <w:r>
        <w:drawing>
          <wp:inline distT="0" distB="0" distL="114300" distR="114300">
            <wp:extent cx="5275580" cy="1495425"/>
            <wp:effectExtent l="0" t="0" r="1270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1"/>
        </w:numPr>
        <w:ind w:left="0" w:leftChars="0"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教研室主任、院系教学负责人、教学秘书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在过程信息统计菜单下，有‘查重检测汇总查重’二级菜单，可查看本专业、学院下每位学生的查重记录，点击查重率可查看学生的详细的查重情况，能下载学生的查重报告。</w:t>
      </w:r>
    </w:p>
    <w:p>
      <w:r>
        <w:drawing>
          <wp:inline distT="0" distB="0" distL="114300" distR="114300">
            <wp:extent cx="5276215" cy="3292475"/>
            <wp:effectExtent l="0" t="0" r="635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</w:rPr>
      </w:pPr>
      <w:r>
        <w:drawing>
          <wp:inline distT="0" distB="0" distL="114300" distR="114300">
            <wp:extent cx="4199890" cy="2514600"/>
            <wp:effectExtent l="0" t="0" r="1016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BF80B"/>
    <w:multiLevelType w:val="singleLevel"/>
    <w:tmpl w:val="BAABF8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B4304"/>
    <w:rsid w:val="468D5042"/>
    <w:rsid w:val="6DE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2021-05-18T07:48:00Z</dcterms:created>
  <dc:creator>PC</dc:creator>
  <cp:lastModifiedBy>PC</cp:lastModifiedBy>
  <dcterms:modified xsi:type="dcterms:W3CDTF">2021-05-18T07:51:50Z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E35F5424233E45BDA2E5ED38EB17B254</vt:lpwstr>
  </property>
</Properties>
</file>