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2F" w:rsidRDefault="00426F67" w:rsidP="007F0197">
      <w:pPr>
        <w:ind w:firstLineChars="200"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第二期职业素质</w:t>
      </w:r>
      <w:proofErr w:type="gramStart"/>
      <w:r>
        <w:rPr>
          <w:rFonts w:ascii="黑体" w:eastAsia="黑体" w:hint="eastAsia"/>
          <w:sz w:val="32"/>
          <w:szCs w:val="32"/>
        </w:rPr>
        <w:t>通识课教师</w:t>
      </w:r>
      <w:proofErr w:type="gramEnd"/>
      <w:r>
        <w:rPr>
          <w:rFonts w:ascii="黑体" w:eastAsia="黑体" w:hint="eastAsia"/>
          <w:sz w:val="32"/>
          <w:szCs w:val="32"/>
        </w:rPr>
        <w:t>培训计划安排表</w:t>
      </w:r>
    </w:p>
    <w:p w:rsidR="0016194D" w:rsidRPr="0016194D" w:rsidRDefault="0016194D" w:rsidP="0016194D">
      <w:pPr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 w:rsidRPr="0016194D">
        <w:rPr>
          <w:rFonts w:ascii="仿宋" w:eastAsia="仿宋" w:hAnsi="仿宋" w:hint="eastAsia"/>
          <w:b/>
          <w:bCs/>
          <w:sz w:val="32"/>
          <w:szCs w:val="32"/>
        </w:rPr>
        <w:t xml:space="preserve">学院（盖公章）： </w:t>
      </w:r>
      <w:r w:rsidRPr="0016194D">
        <w:rPr>
          <w:rFonts w:ascii="仿宋" w:eastAsia="仿宋" w:hAnsi="仿宋"/>
          <w:b/>
          <w:bCs/>
          <w:sz w:val="32"/>
          <w:szCs w:val="32"/>
        </w:rPr>
        <w:t xml:space="preserve">                                          </w:t>
      </w:r>
      <w:r w:rsidRPr="0016194D">
        <w:rPr>
          <w:rFonts w:ascii="仿宋" w:eastAsia="仿宋" w:hAnsi="仿宋" w:hint="eastAsia"/>
          <w:b/>
          <w:bCs/>
          <w:sz w:val="32"/>
          <w:szCs w:val="32"/>
        </w:rPr>
        <w:t>2019年</w:t>
      </w:r>
      <w:r w:rsidRPr="0016194D">
        <w:rPr>
          <w:rFonts w:ascii="仿宋" w:eastAsia="仿宋" w:hAnsi="仿宋"/>
          <w:b/>
          <w:bCs/>
          <w:sz w:val="32"/>
          <w:szCs w:val="32"/>
        </w:rPr>
        <w:t xml:space="preserve">   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16194D">
        <w:rPr>
          <w:rFonts w:ascii="仿宋" w:eastAsia="仿宋" w:hAnsi="仿宋" w:hint="eastAsia"/>
          <w:b/>
          <w:bCs/>
          <w:sz w:val="32"/>
          <w:szCs w:val="32"/>
        </w:rPr>
        <w:t>月</w:t>
      </w:r>
      <w:r w:rsidRPr="0016194D">
        <w:rPr>
          <w:rFonts w:ascii="仿宋" w:eastAsia="仿宋" w:hAnsi="仿宋"/>
          <w:b/>
          <w:bCs/>
          <w:sz w:val="32"/>
          <w:szCs w:val="32"/>
        </w:rPr>
        <w:t xml:space="preserve">   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  <w:bookmarkStart w:id="0" w:name="_GoBack"/>
      <w:bookmarkEnd w:id="0"/>
      <w:r w:rsidRPr="0016194D">
        <w:rPr>
          <w:rFonts w:ascii="仿宋" w:eastAsia="仿宋" w:hAnsi="仿宋" w:hint="eastAsia"/>
          <w:b/>
          <w:bCs/>
          <w:sz w:val="32"/>
          <w:szCs w:val="32"/>
        </w:rPr>
        <w:t>日</w:t>
      </w:r>
    </w:p>
    <w:tbl>
      <w:tblPr>
        <w:tblStyle w:val="a7"/>
        <w:tblpPr w:leftFromText="180" w:rightFromText="180" w:vertAnchor="page" w:horzAnchor="margin" w:tblpY="3091"/>
        <w:tblW w:w="5000" w:type="pct"/>
        <w:tblLook w:val="04A0" w:firstRow="1" w:lastRow="0" w:firstColumn="1" w:lastColumn="0" w:noHBand="0" w:noVBand="1"/>
      </w:tblPr>
      <w:tblGrid>
        <w:gridCol w:w="1384"/>
        <w:gridCol w:w="710"/>
        <w:gridCol w:w="710"/>
        <w:gridCol w:w="1945"/>
        <w:gridCol w:w="748"/>
        <w:gridCol w:w="4394"/>
        <w:gridCol w:w="1984"/>
        <w:gridCol w:w="992"/>
        <w:gridCol w:w="1307"/>
      </w:tblGrid>
      <w:tr w:rsidR="007F0197" w:rsidTr="00D55E42">
        <w:trPr>
          <w:trHeight w:val="303"/>
        </w:trPr>
        <w:tc>
          <w:tcPr>
            <w:tcW w:w="488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50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250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686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培训主题</w:t>
            </w:r>
          </w:p>
        </w:tc>
        <w:tc>
          <w:tcPr>
            <w:tcW w:w="264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学时</w:t>
            </w:r>
          </w:p>
        </w:tc>
        <w:tc>
          <w:tcPr>
            <w:tcW w:w="1550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700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培训形式</w:t>
            </w:r>
          </w:p>
        </w:tc>
        <w:tc>
          <w:tcPr>
            <w:tcW w:w="350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461" w:type="pct"/>
          </w:tcPr>
          <w:p w:rsidR="007F0197" w:rsidRDefault="0016194D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培训</w:t>
            </w:r>
            <w:r w:rsidR="007F0197">
              <w:rPr>
                <w:rFonts w:hint="eastAsia"/>
                <w:kern w:val="0"/>
                <w:sz w:val="24"/>
                <w:szCs w:val="24"/>
              </w:rPr>
              <w:t>教师</w:t>
            </w:r>
          </w:p>
        </w:tc>
      </w:tr>
      <w:tr w:rsidR="007F0197" w:rsidTr="00D55E42">
        <w:trPr>
          <w:trHeight w:val="1349"/>
        </w:trPr>
        <w:tc>
          <w:tcPr>
            <w:tcW w:w="488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50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250" w:type="pct"/>
            <w:vAlign w:val="center"/>
          </w:tcPr>
          <w:p w:rsidR="007F0197" w:rsidRDefault="00D55E42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1~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686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bookmarkStart w:id="1" w:name="_Hlk23714313"/>
            <w:r>
              <w:rPr>
                <w:rFonts w:hint="eastAsia"/>
                <w:kern w:val="0"/>
                <w:sz w:val="24"/>
                <w:szCs w:val="24"/>
              </w:rPr>
              <w:t>《创新性解决问题》</w:t>
            </w:r>
            <w:bookmarkEnd w:id="1"/>
            <w:r>
              <w:rPr>
                <w:rFonts w:hint="eastAsia"/>
                <w:kern w:val="0"/>
                <w:sz w:val="24"/>
                <w:szCs w:val="24"/>
              </w:rPr>
              <w:t>课程介绍，</w:t>
            </w:r>
          </w:p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授课技巧介绍</w:t>
            </w:r>
            <w:r>
              <w:rPr>
                <w:rFonts w:hint="eastAsia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</w:rPr>
              <w:t>分享</w:t>
            </w:r>
          </w:p>
        </w:tc>
        <w:tc>
          <w:tcPr>
            <w:tcW w:w="264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550" w:type="pct"/>
            <w:vAlign w:val="center"/>
          </w:tcPr>
          <w:p w:rsidR="007F0197" w:rsidRDefault="007F0197" w:rsidP="008B130C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O</w:t>
            </w:r>
            <w:r>
              <w:rPr>
                <w:kern w:val="0"/>
                <w:sz w:val="24"/>
                <w:szCs w:val="24"/>
              </w:rPr>
              <w:t>BE</w:t>
            </w:r>
            <w:r>
              <w:rPr>
                <w:rFonts w:hint="eastAsia"/>
                <w:kern w:val="0"/>
                <w:sz w:val="24"/>
                <w:szCs w:val="24"/>
              </w:rPr>
              <w:t>模式，</w:t>
            </w:r>
            <w:r>
              <w:rPr>
                <w:rFonts w:hint="eastAsia"/>
                <w:kern w:val="0"/>
                <w:sz w:val="24"/>
                <w:szCs w:val="24"/>
              </w:rPr>
              <w:t>S</w:t>
            </w:r>
            <w:r>
              <w:rPr>
                <w:kern w:val="0"/>
                <w:sz w:val="24"/>
                <w:szCs w:val="24"/>
              </w:rPr>
              <w:t>LC</w:t>
            </w:r>
            <w:r>
              <w:rPr>
                <w:rFonts w:hint="eastAsia"/>
                <w:kern w:val="0"/>
                <w:sz w:val="24"/>
                <w:szCs w:val="24"/>
              </w:rPr>
              <w:t>模式，</w:t>
            </w:r>
            <w:r>
              <w:rPr>
                <w:rFonts w:hint="eastAsia"/>
                <w:kern w:val="0"/>
                <w:sz w:val="24"/>
                <w:szCs w:val="24"/>
              </w:rPr>
              <w:t>Bloom</w:t>
            </w:r>
            <w:r>
              <w:rPr>
                <w:rFonts w:hint="eastAsia"/>
                <w:kern w:val="0"/>
                <w:sz w:val="24"/>
                <w:szCs w:val="24"/>
              </w:rPr>
              <w:t>学习法等实用性教学技巧介绍。</w:t>
            </w:r>
          </w:p>
          <w:p w:rsidR="007F0197" w:rsidRDefault="007F0197" w:rsidP="008B130C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介绍《创新性解决问题》课程组成结构，课程目标，各个章节内容梳理。</w:t>
            </w:r>
          </w:p>
          <w:p w:rsidR="007F0197" w:rsidRDefault="007F0197" w:rsidP="008B130C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针对案例选择、教学场景设置展开探索。</w:t>
            </w:r>
          </w:p>
          <w:p w:rsidR="007F0197" w:rsidRDefault="007F0197" w:rsidP="008B130C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典型教学案例、活动设计展示、分享。</w:t>
            </w:r>
          </w:p>
        </w:tc>
        <w:tc>
          <w:tcPr>
            <w:tcW w:w="700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讲授</w:t>
            </w:r>
            <w:r>
              <w:rPr>
                <w:rFonts w:hint="eastAsia"/>
                <w:kern w:val="0"/>
                <w:sz w:val="24"/>
                <w:szCs w:val="24"/>
              </w:rPr>
              <w:t>+</w:t>
            </w:r>
            <w:r>
              <w:rPr>
                <w:rFonts w:hint="eastAsia"/>
                <w:kern w:val="0"/>
                <w:sz w:val="24"/>
                <w:szCs w:val="24"/>
              </w:rPr>
              <w:t>学员实践演练</w:t>
            </w:r>
            <w:r>
              <w:rPr>
                <w:rFonts w:hint="eastAsia"/>
                <w:kern w:val="0"/>
                <w:sz w:val="24"/>
                <w:szCs w:val="24"/>
              </w:rPr>
              <w:t>+</w:t>
            </w:r>
            <w:r>
              <w:rPr>
                <w:rFonts w:hint="eastAsia"/>
                <w:kern w:val="0"/>
                <w:sz w:val="24"/>
                <w:szCs w:val="24"/>
              </w:rPr>
              <w:t>探讨研究</w:t>
            </w:r>
          </w:p>
        </w:tc>
        <w:tc>
          <w:tcPr>
            <w:tcW w:w="350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D2306</w:t>
            </w:r>
          </w:p>
        </w:tc>
        <w:tc>
          <w:tcPr>
            <w:tcW w:w="461" w:type="pct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F0197" w:rsidTr="00D55E42">
        <w:trPr>
          <w:trHeight w:val="689"/>
        </w:trPr>
        <w:tc>
          <w:tcPr>
            <w:tcW w:w="488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50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250" w:type="pct"/>
            <w:vAlign w:val="center"/>
          </w:tcPr>
          <w:p w:rsidR="007F0197" w:rsidRDefault="00D55E42" w:rsidP="008B130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1~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686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bookmarkStart w:id="2" w:name="_Hlk23714343"/>
            <w:r>
              <w:rPr>
                <w:rFonts w:hint="eastAsia"/>
                <w:kern w:val="0"/>
                <w:sz w:val="24"/>
                <w:szCs w:val="24"/>
              </w:rPr>
              <w:t>《商业头脑与项目管理》</w:t>
            </w:r>
            <w:bookmarkEnd w:id="2"/>
            <w:r>
              <w:rPr>
                <w:rFonts w:hint="eastAsia"/>
                <w:kern w:val="0"/>
                <w:sz w:val="24"/>
                <w:szCs w:val="24"/>
              </w:rPr>
              <w:t>知识结构及框架梳理</w:t>
            </w:r>
          </w:p>
        </w:tc>
        <w:tc>
          <w:tcPr>
            <w:tcW w:w="264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550" w:type="pct"/>
            <w:vAlign w:val="center"/>
          </w:tcPr>
          <w:p w:rsidR="007F0197" w:rsidRDefault="007F0197" w:rsidP="008B130C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介绍《商业头脑与项目管理》课程组成结构，课程目标，各个章节内容梳理。</w:t>
            </w:r>
          </w:p>
          <w:p w:rsidR="007F0197" w:rsidRDefault="007F0197" w:rsidP="008B130C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针对案例选择、教学场景设置展开探索。</w:t>
            </w:r>
          </w:p>
          <w:p w:rsidR="007F0197" w:rsidRDefault="007F0197" w:rsidP="008B130C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典型教学案例、活动设计展示、分享。</w:t>
            </w:r>
          </w:p>
        </w:tc>
        <w:tc>
          <w:tcPr>
            <w:tcW w:w="700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讲授</w:t>
            </w:r>
            <w:r>
              <w:rPr>
                <w:rFonts w:hint="eastAsia"/>
                <w:kern w:val="0"/>
                <w:sz w:val="24"/>
                <w:szCs w:val="24"/>
              </w:rPr>
              <w:t>+</w:t>
            </w:r>
            <w:r>
              <w:rPr>
                <w:rFonts w:hint="eastAsia"/>
                <w:kern w:val="0"/>
                <w:sz w:val="24"/>
                <w:szCs w:val="24"/>
              </w:rPr>
              <w:t>互动参与</w:t>
            </w:r>
            <w:r>
              <w:rPr>
                <w:rFonts w:hint="eastAsia"/>
                <w:kern w:val="0"/>
                <w:sz w:val="24"/>
                <w:szCs w:val="24"/>
              </w:rPr>
              <w:t>+</w:t>
            </w:r>
            <w:r>
              <w:rPr>
                <w:rFonts w:hint="eastAsia"/>
                <w:kern w:val="0"/>
                <w:sz w:val="24"/>
                <w:szCs w:val="24"/>
              </w:rPr>
              <w:t>讨论</w:t>
            </w:r>
          </w:p>
        </w:tc>
        <w:tc>
          <w:tcPr>
            <w:tcW w:w="350" w:type="pct"/>
            <w:vAlign w:val="center"/>
          </w:tcPr>
          <w:p w:rsidR="007F0197" w:rsidRDefault="007F0197" w:rsidP="008B130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D2306</w:t>
            </w:r>
          </w:p>
        </w:tc>
        <w:tc>
          <w:tcPr>
            <w:tcW w:w="461" w:type="pct"/>
          </w:tcPr>
          <w:p w:rsidR="007F0197" w:rsidRDefault="007F0197" w:rsidP="008B130C">
            <w:pPr>
              <w:rPr>
                <w:kern w:val="0"/>
                <w:sz w:val="24"/>
                <w:szCs w:val="24"/>
              </w:rPr>
            </w:pPr>
          </w:p>
        </w:tc>
      </w:tr>
      <w:tr w:rsidR="007F0197" w:rsidTr="00D55E42">
        <w:trPr>
          <w:trHeight w:val="995"/>
        </w:trPr>
        <w:tc>
          <w:tcPr>
            <w:tcW w:w="488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50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250" w:type="pct"/>
            <w:vAlign w:val="center"/>
          </w:tcPr>
          <w:p w:rsidR="007F0197" w:rsidRDefault="00D55E42" w:rsidP="008B130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1~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686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bookmarkStart w:id="3" w:name="_Hlk23714360"/>
            <w:r>
              <w:rPr>
                <w:rFonts w:hint="eastAsia"/>
                <w:kern w:val="0"/>
                <w:sz w:val="24"/>
                <w:szCs w:val="24"/>
              </w:rPr>
              <w:t>《绿色公民》</w:t>
            </w:r>
            <w:bookmarkEnd w:id="3"/>
            <w:r>
              <w:rPr>
                <w:rFonts w:hint="eastAsia"/>
                <w:kern w:val="0"/>
                <w:sz w:val="24"/>
                <w:szCs w:val="24"/>
              </w:rPr>
              <w:t>场景模拟：实战演练</w:t>
            </w:r>
          </w:p>
        </w:tc>
        <w:tc>
          <w:tcPr>
            <w:tcW w:w="264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550" w:type="pct"/>
            <w:vAlign w:val="center"/>
          </w:tcPr>
          <w:p w:rsidR="007F0197" w:rsidRDefault="007F0197" w:rsidP="008B130C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介绍《绿色公民》课程组成结构，课程目标，各个章节内容梳理。</w:t>
            </w:r>
          </w:p>
          <w:p w:rsidR="007F0197" w:rsidRDefault="007F0197" w:rsidP="008B130C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详细介绍每个知识点内容</w:t>
            </w:r>
          </w:p>
          <w:p w:rsidR="007F0197" w:rsidRDefault="007F0197" w:rsidP="008B130C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针对案例选择、教学场景设置展开探索。</w:t>
            </w:r>
          </w:p>
          <w:p w:rsidR="007F0197" w:rsidRDefault="007F0197" w:rsidP="008B130C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典型教学案例、活动设计展示、分享。</w:t>
            </w:r>
          </w:p>
        </w:tc>
        <w:tc>
          <w:tcPr>
            <w:tcW w:w="700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学员实践演练</w:t>
            </w:r>
            <w:r>
              <w:rPr>
                <w:rFonts w:hint="eastAsia"/>
                <w:kern w:val="0"/>
                <w:sz w:val="24"/>
                <w:szCs w:val="24"/>
              </w:rPr>
              <w:t>+</w:t>
            </w:r>
            <w:r>
              <w:rPr>
                <w:rFonts w:hint="eastAsia"/>
                <w:kern w:val="0"/>
                <w:sz w:val="24"/>
                <w:szCs w:val="24"/>
              </w:rPr>
              <w:t>探讨研究</w:t>
            </w:r>
          </w:p>
        </w:tc>
        <w:tc>
          <w:tcPr>
            <w:tcW w:w="350" w:type="pct"/>
            <w:vAlign w:val="center"/>
          </w:tcPr>
          <w:p w:rsidR="007F0197" w:rsidRDefault="007F0197" w:rsidP="008B130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D2306</w:t>
            </w:r>
          </w:p>
        </w:tc>
        <w:tc>
          <w:tcPr>
            <w:tcW w:w="461" w:type="pct"/>
          </w:tcPr>
          <w:p w:rsidR="007F0197" w:rsidRDefault="007F0197" w:rsidP="008B130C">
            <w:pPr>
              <w:rPr>
                <w:kern w:val="0"/>
                <w:sz w:val="24"/>
                <w:szCs w:val="24"/>
              </w:rPr>
            </w:pPr>
          </w:p>
        </w:tc>
      </w:tr>
      <w:tr w:rsidR="007F0197" w:rsidTr="00D55E42">
        <w:trPr>
          <w:trHeight w:val="557"/>
        </w:trPr>
        <w:tc>
          <w:tcPr>
            <w:tcW w:w="488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50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50" w:type="pct"/>
            <w:vAlign w:val="center"/>
          </w:tcPr>
          <w:p w:rsidR="007F0197" w:rsidRDefault="00D55E42" w:rsidP="008B130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1~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686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bookmarkStart w:id="4" w:name="_Hlk23714381"/>
            <w:r>
              <w:rPr>
                <w:rFonts w:hint="eastAsia"/>
                <w:kern w:val="0"/>
                <w:sz w:val="24"/>
                <w:szCs w:val="24"/>
              </w:rPr>
              <w:t>《顶点课程》</w:t>
            </w:r>
            <w:bookmarkEnd w:id="4"/>
            <w:r>
              <w:rPr>
                <w:rFonts w:hint="eastAsia"/>
                <w:kern w:val="0"/>
                <w:sz w:val="24"/>
                <w:szCs w:val="24"/>
              </w:rPr>
              <w:t>场景模拟：实战演</w:t>
            </w: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练</w:t>
            </w:r>
          </w:p>
        </w:tc>
        <w:tc>
          <w:tcPr>
            <w:tcW w:w="264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0" w:type="pct"/>
            <w:vAlign w:val="center"/>
          </w:tcPr>
          <w:p w:rsidR="007F0197" w:rsidRDefault="007F0197" w:rsidP="008B130C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介绍《顶点课程》课程组成结构，课程目标，各个章节内容梳理。</w:t>
            </w:r>
          </w:p>
          <w:p w:rsidR="007F0197" w:rsidRDefault="007F0197" w:rsidP="008B130C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详细介绍每个知识点内容</w:t>
            </w:r>
          </w:p>
          <w:p w:rsidR="007F0197" w:rsidRDefault="007F0197" w:rsidP="008B130C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针对案例选择、教学场景设置展开探索。</w:t>
            </w:r>
          </w:p>
          <w:p w:rsidR="007F0197" w:rsidRDefault="007F0197" w:rsidP="008B130C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典型教学案例、活动设计展示、分享。</w:t>
            </w:r>
          </w:p>
        </w:tc>
        <w:tc>
          <w:tcPr>
            <w:tcW w:w="700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学员实践演练</w:t>
            </w:r>
            <w:r>
              <w:rPr>
                <w:rFonts w:hint="eastAsia"/>
                <w:kern w:val="0"/>
                <w:sz w:val="24"/>
                <w:szCs w:val="24"/>
              </w:rPr>
              <w:t>+</w:t>
            </w:r>
            <w:r>
              <w:rPr>
                <w:rFonts w:hint="eastAsia"/>
                <w:kern w:val="0"/>
                <w:sz w:val="24"/>
                <w:szCs w:val="24"/>
              </w:rPr>
              <w:t>探讨研究</w:t>
            </w:r>
          </w:p>
        </w:tc>
        <w:tc>
          <w:tcPr>
            <w:tcW w:w="350" w:type="pct"/>
            <w:vAlign w:val="center"/>
          </w:tcPr>
          <w:p w:rsidR="007F0197" w:rsidRDefault="007F0197" w:rsidP="008B130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D2306</w:t>
            </w:r>
          </w:p>
        </w:tc>
        <w:tc>
          <w:tcPr>
            <w:tcW w:w="461" w:type="pct"/>
          </w:tcPr>
          <w:p w:rsidR="007F0197" w:rsidRDefault="007F0197" w:rsidP="008B130C">
            <w:pPr>
              <w:rPr>
                <w:kern w:val="0"/>
                <w:sz w:val="24"/>
                <w:szCs w:val="24"/>
              </w:rPr>
            </w:pPr>
          </w:p>
        </w:tc>
      </w:tr>
      <w:tr w:rsidR="007F0197" w:rsidTr="00D55E42">
        <w:trPr>
          <w:trHeight w:val="146"/>
        </w:trPr>
        <w:tc>
          <w:tcPr>
            <w:tcW w:w="488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>12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50" w:type="pct"/>
            <w:vAlign w:val="center"/>
          </w:tcPr>
          <w:p w:rsidR="007F0197" w:rsidRDefault="007F0197" w:rsidP="008B130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250" w:type="pct"/>
            <w:vAlign w:val="center"/>
          </w:tcPr>
          <w:p w:rsidR="007F0197" w:rsidRDefault="00D55E42" w:rsidP="008B130C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4"/>
                <w:szCs w:val="24"/>
              </w:rPr>
              <w:t>5~8</w:t>
            </w:r>
          </w:p>
        </w:tc>
        <w:tc>
          <w:tcPr>
            <w:tcW w:w="686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课程评估、总结</w:t>
            </w:r>
          </w:p>
        </w:tc>
        <w:tc>
          <w:tcPr>
            <w:tcW w:w="264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550" w:type="pct"/>
            <w:vAlign w:val="center"/>
          </w:tcPr>
          <w:p w:rsidR="007F0197" w:rsidRDefault="007F0197" w:rsidP="008B130C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就演练授课过程对学员四门课程培训效果给予总结评估。</w:t>
            </w:r>
          </w:p>
          <w:p w:rsidR="007F0197" w:rsidRDefault="007F0197" w:rsidP="008B130C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提出具体、操作性强的改进方向。</w:t>
            </w:r>
          </w:p>
        </w:tc>
        <w:tc>
          <w:tcPr>
            <w:tcW w:w="700" w:type="pct"/>
            <w:vAlign w:val="center"/>
          </w:tcPr>
          <w:p w:rsidR="007F0197" w:rsidRDefault="007F0197" w:rsidP="008B130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评估，总结</w:t>
            </w:r>
          </w:p>
        </w:tc>
        <w:tc>
          <w:tcPr>
            <w:tcW w:w="350" w:type="pct"/>
            <w:vAlign w:val="center"/>
          </w:tcPr>
          <w:p w:rsidR="007F0197" w:rsidRDefault="007F0197" w:rsidP="008B130C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D2306</w:t>
            </w:r>
          </w:p>
        </w:tc>
        <w:tc>
          <w:tcPr>
            <w:tcW w:w="461" w:type="pct"/>
          </w:tcPr>
          <w:p w:rsidR="007F0197" w:rsidRDefault="007F0197" w:rsidP="008B130C">
            <w:pPr>
              <w:rPr>
                <w:kern w:val="0"/>
                <w:sz w:val="24"/>
                <w:szCs w:val="24"/>
              </w:rPr>
            </w:pPr>
          </w:p>
        </w:tc>
      </w:tr>
    </w:tbl>
    <w:p w:rsidR="007F0197" w:rsidRDefault="007F0197">
      <w:pPr>
        <w:ind w:firstLineChars="200" w:firstLine="640"/>
        <w:jc w:val="center"/>
        <w:rPr>
          <w:rFonts w:ascii="黑体" w:eastAsia="黑体"/>
          <w:sz w:val="32"/>
          <w:szCs w:val="32"/>
        </w:rPr>
      </w:pPr>
    </w:p>
    <w:sectPr w:rsidR="007F0197" w:rsidSect="005A34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E69" w:rsidRDefault="00512E69" w:rsidP="00D55E42">
      <w:r>
        <w:separator/>
      </w:r>
    </w:p>
  </w:endnote>
  <w:endnote w:type="continuationSeparator" w:id="0">
    <w:p w:rsidR="00512E69" w:rsidRDefault="00512E69" w:rsidP="00D5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E69" w:rsidRDefault="00512E69" w:rsidP="00D55E42">
      <w:r>
        <w:separator/>
      </w:r>
    </w:p>
  </w:footnote>
  <w:footnote w:type="continuationSeparator" w:id="0">
    <w:p w:rsidR="00512E69" w:rsidRDefault="00512E69" w:rsidP="00D5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37A"/>
    <w:multiLevelType w:val="multilevel"/>
    <w:tmpl w:val="03213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592300"/>
    <w:multiLevelType w:val="multilevel"/>
    <w:tmpl w:val="24592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071D67"/>
    <w:multiLevelType w:val="multilevel"/>
    <w:tmpl w:val="34071D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57425E"/>
    <w:multiLevelType w:val="multilevel"/>
    <w:tmpl w:val="5857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5D0FE7"/>
    <w:multiLevelType w:val="multilevel"/>
    <w:tmpl w:val="765D0F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5A"/>
    <w:rsid w:val="0002037B"/>
    <w:rsid w:val="000A6DB8"/>
    <w:rsid w:val="000C2BC3"/>
    <w:rsid w:val="001048C5"/>
    <w:rsid w:val="0016194D"/>
    <w:rsid w:val="001D6D5E"/>
    <w:rsid w:val="00295056"/>
    <w:rsid w:val="00426F67"/>
    <w:rsid w:val="00437281"/>
    <w:rsid w:val="004C29C8"/>
    <w:rsid w:val="00512E69"/>
    <w:rsid w:val="00564ECF"/>
    <w:rsid w:val="005A342F"/>
    <w:rsid w:val="0063565D"/>
    <w:rsid w:val="0075569D"/>
    <w:rsid w:val="00773EE4"/>
    <w:rsid w:val="007F0197"/>
    <w:rsid w:val="00870EBF"/>
    <w:rsid w:val="008F3441"/>
    <w:rsid w:val="009B7274"/>
    <w:rsid w:val="00A56D6E"/>
    <w:rsid w:val="00A7205A"/>
    <w:rsid w:val="00AC0EE9"/>
    <w:rsid w:val="00BF2D28"/>
    <w:rsid w:val="00D55E42"/>
    <w:rsid w:val="00F15921"/>
    <w:rsid w:val="00F44D72"/>
    <w:rsid w:val="541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1F6A8"/>
  <w15:docId w15:val="{122ED0ED-5305-41B8-A0CC-B3AB86F1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34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3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A3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5A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5A342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A342F"/>
    <w:rPr>
      <w:sz w:val="18"/>
      <w:szCs w:val="18"/>
    </w:rPr>
  </w:style>
  <w:style w:type="paragraph" w:styleId="a8">
    <w:name w:val="List Paragraph"/>
    <w:basedOn w:val="a"/>
    <w:uiPriority w:val="34"/>
    <w:qFormat/>
    <w:rsid w:val="005A34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 xiaoye</cp:lastModifiedBy>
  <cp:revision>3</cp:revision>
  <dcterms:created xsi:type="dcterms:W3CDTF">2019-11-01T08:26:00Z</dcterms:created>
  <dcterms:modified xsi:type="dcterms:W3CDTF">2019-11-03T15:12:00Z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