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auto" w:sz="6" w:space="26"/>
        </w:pBdr>
        <w:tabs>
          <w:tab w:val="center" w:pos="4153"/>
          <w:tab w:val="right" w:pos="8306"/>
        </w:tabs>
        <w:snapToGrid w:val="0"/>
        <w:spacing w:before="312" w:beforeLines="100"/>
        <w:ind w:firstLine="1044" w:firstLineChars="200"/>
        <w:jc w:val="right"/>
        <w:rPr>
          <w:rFonts w:cs="Arial" w:asciiTheme="minorEastAsia" w:hAnsiTheme="minorEastAsia"/>
          <w:sz w:val="18"/>
          <w:szCs w:val="18"/>
        </w:rPr>
      </w:pPr>
      <w:r>
        <w:rPr>
          <w:rFonts w:cs="Arial" w:asciiTheme="minorEastAsia" w:hAnsiTheme="minorEastAsia"/>
          <w:b/>
          <w:sz w:val="52"/>
          <w:szCs w:val="52"/>
        </w:rPr>
        <w:t>SupWisdom Solutions</w:t>
      </w:r>
    </w:p>
    <w:p>
      <w:pPr>
        <w:widowControl/>
        <w:ind w:firstLine="964" w:firstLineChars="200"/>
        <w:jc w:val="right"/>
        <w:rPr>
          <w:rFonts w:cs="黑体" w:asciiTheme="minorEastAsia" w:hAnsiTheme="minorEastAsia"/>
          <w:b/>
          <w:kern w:val="0"/>
          <w:sz w:val="48"/>
          <w:szCs w:val="52"/>
        </w:rPr>
      </w:pPr>
    </w:p>
    <w:p>
      <w:pPr>
        <w:widowControl/>
        <w:spacing w:before="80" w:after="100" w:line="360" w:lineRule="auto"/>
        <w:ind w:firstLine="723" w:firstLineChars="200"/>
        <w:jc w:val="right"/>
        <w:rPr>
          <w:rFonts w:ascii="黑体" w:hAnsi="黑体" w:eastAsia="黑体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辽宁科技学院教务系统</w:t>
      </w: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56"/>
          <w:szCs w:val="44"/>
          <w:lang w:val="en-US" w:eastAsia="zh-CN"/>
        </w:rPr>
        <w:t>奖惩管理</w:t>
      </w:r>
      <w:r>
        <w:rPr>
          <w:rFonts w:hint="eastAsia" w:cs="Times New Roman" w:asciiTheme="minorEastAsia" w:hAnsiTheme="minorEastAsia"/>
          <w:b/>
          <w:kern w:val="0"/>
          <w:sz w:val="56"/>
          <w:szCs w:val="44"/>
        </w:rPr>
        <w:t xml:space="preserve"> 操作手册</w:t>
      </w:r>
    </w:p>
    <w:p>
      <w:pPr>
        <w:widowControl/>
        <w:ind w:firstLine="883" w:firstLineChars="200"/>
        <w:jc w:val="right"/>
        <w:rPr>
          <w:rFonts w:cs="Times New Roman" w:asciiTheme="minorEastAsia" w:hAnsiTheme="minorEastAsia"/>
          <w:b/>
          <w:kern w:val="0"/>
          <w:sz w:val="44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44"/>
        </w:rPr>
        <w:t>管理员</w:t>
      </w:r>
      <w:r>
        <w:rPr>
          <w:rFonts w:cs="Times New Roman" w:asciiTheme="minorEastAsia" w:hAnsiTheme="minorEastAsia"/>
          <w:b/>
          <w:kern w:val="0"/>
          <w:sz w:val="44"/>
          <w:szCs w:val="44"/>
        </w:rPr>
        <w:t>端</w:t>
      </w: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wordWrap w:val="0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bookmarkStart w:id="0" w:name="_Toc273007919"/>
      <w:bookmarkStart w:id="1" w:name="_Toc268359779"/>
      <w:bookmarkStart w:id="2" w:name="_Toc268360118"/>
      <w:bookmarkStart w:id="3" w:name="_Toc273042358"/>
      <w:r>
        <w:rPr>
          <w:rFonts w:cs="Arial" w:asciiTheme="minorEastAsia" w:hAnsiTheme="minorEastAsia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b/>
          <w:kern w:val="0"/>
          <w:sz w:val="28"/>
          <w:szCs w:val="28"/>
        </w:rPr>
        <w:t>1.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0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</w:pPr>
      <w:bookmarkStart w:id="4" w:name="_Toc268360119"/>
      <w:bookmarkStart w:id="5" w:name="_Toc273007920"/>
      <w:bookmarkStart w:id="6" w:name="_Toc273042359"/>
      <w:bookmarkStart w:id="7" w:name="_Toc268359780"/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Written By Shanghai Su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p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Wisdom Information Technology Co.,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 xml:space="preserve"> 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L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TD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>
      <w:pPr>
        <w:widowControl/>
        <w:spacing w:line="400" w:lineRule="exact"/>
        <w:ind w:firstLine="643" w:firstLineChars="200"/>
        <w:jc w:val="right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上海树维信息科技有限公司</w:t>
      </w:r>
    </w:p>
    <w:p>
      <w:pPr>
        <w:widowControl/>
        <w:spacing w:line="400" w:lineRule="exact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/>
          <w:b/>
          <w:kern w:val="0"/>
          <w:sz w:val="28"/>
          <w:szCs w:val="28"/>
        </w:rPr>
        <w:t>©2015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</w:rPr>
      </w:pPr>
      <w:bookmarkStart w:id="8" w:name="_Toc273042360"/>
      <w:bookmarkStart w:id="9" w:name="_Toc268360120"/>
      <w:bookmarkStart w:id="10" w:name="_Toc268359781"/>
      <w:bookmarkStart w:id="11" w:name="_Toc273007921"/>
      <w:r>
        <w:rPr>
          <w:rFonts w:cs="Arial" w:asciiTheme="minorEastAsia" w:hAnsiTheme="minorEastAsia"/>
          <w:b/>
          <w:kern w:val="0"/>
          <w:sz w:val="24"/>
          <w:szCs w:val="20"/>
        </w:rPr>
        <w:t>All Rig</w:t>
      </w:r>
      <w:r>
        <w:rPr>
          <w:rFonts w:hint="eastAsia" w:cs="Arial" w:asciiTheme="minorEastAsia" w:hAnsiTheme="minorEastAsia"/>
          <w:b/>
          <w:kern w:val="0"/>
          <w:sz w:val="24"/>
          <w:szCs w:val="20"/>
        </w:rPr>
        <w:t>h</w:t>
      </w:r>
      <w:r>
        <w:rPr>
          <w:rFonts w:cs="Arial" w:asciiTheme="minorEastAsia" w:hAnsiTheme="minorEastAsia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/>
    <w:p>
      <w:pPr>
        <w:pStyle w:val="7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奖惩开关设置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学生工作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奖惩管理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eastAsia="zh-CN"/>
        </w:rPr>
        <w:t>—【</w:t>
      </w:r>
      <w:r>
        <w:rPr>
          <w:rFonts w:hint="eastAsia"/>
          <w:sz w:val="28"/>
          <w:szCs w:val="28"/>
          <w:lang w:val="en-US" w:eastAsia="zh-CN"/>
        </w:rPr>
        <w:t>奖惩开关</w:t>
      </w:r>
      <w:r>
        <w:rPr>
          <w:rFonts w:hint="eastAsia"/>
          <w:sz w:val="28"/>
          <w:szCs w:val="28"/>
          <w:lang w:eastAsia="zh-CN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>
      <w:r>
        <w:drawing>
          <wp:inline distT="0" distB="0" distL="114300" distR="114300">
            <wp:extent cx="5270500" cy="502285"/>
            <wp:effectExtent l="0" t="0" r="635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点击</w:t>
      </w:r>
      <w:r>
        <w:rPr>
          <w:rFonts w:hint="eastAsia"/>
          <w:sz w:val="28"/>
          <w:szCs w:val="28"/>
        </w:rPr>
        <w:t>“新建”</w:t>
      </w:r>
      <w:r>
        <w:rPr>
          <w:rFonts w:hint="eastAsia"/>
          <w:sz w:val="28"/>
          <w:szCs w:val="28"/>
          <w:lang w:val="en-US" w:eastAsia="zh-CN"/>
        </w:rPr>
        <w:t>按钮，可以设置修改奖惩数据的起止时间。</w:t>
      </w:r>
    </w:p>
    <w:p>
      <w:r>
        <w:drawing>
          <wp:inline distT="0" distB="0" distL="114300" distR="114300">
            <wp:extent cx="4848225" cy="21431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当“是否开放”状态为“是”时，且当前时间在起止时间范围内，可以对奖惩数据进行调整</w:t>
      </w:r>
    </w:p>
    <w:p>
      <w:pPr>
        <w:rPr>
          <w:rFonts w:hint="eastAsia"/>
          <w:sz w:val="28"/>
          <w:szCs w:val="28"/>
        </w:rPr>
      </w:pPr>
    </w:p>
    <w:p>
      <w:pPr>
        <w:pStyle w:val="7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奖励管理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学生工作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奖惩管理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eastAsia="zh-CN"/>
        </w:rPr>
        <w:t>—【</w:t>
      </w:r>
      <w:r>
        <w:rPr>
          <w:rFonts w:hint="eastAsia"/>
          <w:sz w:val="28"/>
          <w:szCs w:val="28"/>
          <w:lang w:val="en-US" w:eastAsia="zh-CN"/>
        </w:rPr>
        <w:t>奖励管理</w:t>
      </w:r>
      <w:r>
        <w:rPr>
          <w:rFonts w:hint="eastAsia"/>
          <w:sz w:val="28"/>
          <w:szCs w:val="28"/>
          <w:lang w:eastAsia="zh-CN"/>
        </w:rPr>
        <w:t>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界面如下</w:t>
      </w:r>
    </w:p>
    <w:p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1244600"/>
            <wp:effectExtent l="0" t="0" r="1016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点击“新建”</w:t>
      </w:r>
      <w:r>
        <w:rPr>
          <w:rFonts w:hint="eastAsia"/>
          <w:sz w:val="28"/>
          <w:szCs w:val="28"/>
          <w:lang w:val="en-US" w:eastAsia="zh-CN"/>
        </w:rPr>
        <w:t>进入学生获奖信息编辑界面</w:t>
      </w:r>
    </w:p>
    <w:p>
      <w:pPr>
        <w:pStyle w:val="7"/>
        <w:numPr>
          <w:numId w:val="0"/>
        </w:numPr>
        <w:ind w:leftChars="0"/>
      </w:pPr>
      <w:r>
        <w:drawing>
          <wp:inline distT="0" distB="0" distL="114300" distR="114300">
            <wp:extent cx="3552825" cy="393382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其中“*”为必填项，其余为选填项；“奖励类别”的选择会影响绩点计算（若学生的某一个项目获得多个奖项，请选择最高级的奖项类别）</w:t>
      </w:r>
    </w:p>
    <w:p>
      <w:pPr>
        <w:numPr>
          <w:ilvl w:val="0"/>
          <w:numId w:val="3"/>
        </w:numPr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除个人奖励录入外，还提供“导入”功能，点击“导入”按钮，选择“模板下载”，录入模板信息导入即可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865" cy="970915"/>
            <wp:effectExtent l="0" t="0" r="6985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若当前时间不在奖惩录入时间段内，不可进行奖惩信息数据的修改操作</w:t>
      </w:r>
    </w:p>
    <w:p>
      <w:pPr>
        <w:numPr>
          <w:numId w:val="0"/>
        </w:numPr>
        <w:ind w:leftChars="0"/>
        <w:rPr>
          <w:sz w:val="28"/>
          <w:szCs w:val="28"/>
        </w:rPr>
      </w:pPr>
    </w:p>
    <w:p>
      <w:pPr>
        <w:pStyle w:val="7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处分</w:t>
      </w: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管理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学生工作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奖惩管理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eastAsia="zh-CN"/>
        </w:rPr>
        <w:t>—【</w:t>
      </w:r>
      <w:r>
        <w:rPr>
          <w:rFonts w:hint="eastAsia"/>
          <w:sz w:val="28"/>
          <w:szCs w:val="28"/>
          <w:lang w:val="en-US" w:eastAsia="zh-CN"/>
        </w:rPr>
        <w:t>处分管理</w:t>
      </w:r>
      <w:r>
        <w:rPr>
          <w:rFonts w:hint="eastAsia"/>
          <w:sz w:val="28"/>
          <w:szCs w:val="28"/>
          <w:lang w:eastAsia="zh-CN"/>
        </w:rPr>
        <w:t>】</w:t>
      </w:r>
    </w:p>
    <w:p>
      <w:pPr>
        <w:pStyle w:val="7"/>
        <w:numPr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界面如下（菜单功能几乎与【奖励管理】相同）</w:t>
      </w:r>
    </w:p>
    <w:p>
      <w:r>
        <w:drawing>
          <wp:inline distT="0" distB="0" distL="114300" distR="114300">
            <wp:extent cx="5262880" cy="1470660"/>
            <wp:effectExtent l="0" t="0" r="13970" b="1524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7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奖惩查看以及导出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学生工作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奖惩管理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eastAsia="zh-CN"/>
        </w:rPr>
        <w:t>—【</w:t>
      </w:r>
      <w:r>
        <w:rPr>
          <w:rFonts w:hint="eastAsia"/>
          <w:sz w:val="28"/>
          <w:szCs w:val="28"/>
          <w:lang w:val="en-US" w:eastAsia="zh-CN"/>
        </w:rPr>
        <w:t>处分查询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lang w:val="en-US" w:eastAsia="zh-CN"/>
        </w:rPr>
        <w:t>/【奖励查询】</w:t>
      </w:r>
    </w:p>
    <w:p>
      <w:r>
        <w:drawing>
          <wp:inline distT="0" distB="0" distL="114300" distR="114300">
            <wp:extent cx="5262880" cy="782955"/>
            <wp:effectExtent l="0" t="0" r="13970" b="1714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两个菜单仅提供查询和导出功能。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7FB"/>
    <w:multiLevelType w:val="multilevel"/>
    <w:tmpl w:val="1A9D27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C63949"/>
    <w:multiLevelType w:val="multilevel"/>
    <w:tmpl w:val="61C6394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8"/>
    <w:rsid w:val="000E10AB"/>
    <w:rsid w:val="00221BA5"/>
    <w:rsid w:val="00223314"/>
    <w:rsid w:val="00601CE6"/>
    <w:rsid w:val="007926D7"/>
    <w:rsid w:val="008E44C5"/>
    <w:rsid w:val="00940DB8"/>
    <w:rsid w:val="00983A41"/>
    <w:rsid w:val="00AF07A1"/>
    <w:rsid w:val="00CE289C"/>
    <w:rsid w:val="00D20549"/>
    <w:rsid w:val="00D56DD5"/>
    <w:rsid w:val="00E027CD"/>
    <w:rsid w:val="00EF532B"/>
    <w:rsid w:val="19C021FA"/>
    <w:rsid w:val="528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2018-12-10T09:51:00Z</dcterms:created>
  <dc:creator>sw-tyh</dc:creator>
  <cp:lastModifiedBy>好名字可以让你的朋友更容易记住你</cp:lastModifiedBy>
  <dcterms:modified xsi:type="dcterms:W3CDTF">2019-06-03T02:47:08Z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