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AC6" w:rsidRDefault="00B54AC6" w:rsidP="00B54AC6">
      <w:pPr>
        <w:widowControl/>
        <w:spacing w:before="240" w:after="240"/>
        <w:jc w:val="center"/>
        <w:textAlignment w:val="top"/>
        <w:outlineLvl w:val="0"/>
        <w:rPr>
          <w:rFonts w:ascii="Arial" w:eastAsia="宋体" w:hAnsi="Arial" w:cs="Arial" w:hint="eastAsia"/>
          <w:b/>
          <w:bCs/>
          <w:color w:val="000000"/>
          <w:kern w:val="36"/>
          <w:sz w:val="36"/>
          <w:szCs w:val="36"/>
        </w:rPr>
      </w:pPr>
      <w:r w:rsidRPr="00B54AC6">
        <w:rPr>
          <w:rFonts w:ascii="Arial" w:eastAsia="宋体" w:hAnsi="Arial" w:cs="Arial"/>
          <w:b/>
          <w:bCs/>
          <w:color w:val="000000"/>
          <w:kern w:val="36"/>
          <w:sz w:val="36"/>
          <w:szCs w:val="36"/>
        </w:rPr>
        <w:t>辽宁省教育厅办公室关于开展</w:t>
      </w:r>
      <w:r w:rsidRPr="00B54AC6">
        <w:rPr>
          <w:rFonts w:ascii="Arial" w:eastAsia="宋体" w:hAnsi="Arial" w:cs="Arial"/>
          <w:b/>
          <w:bCs/>
          <w:color w:val="000000"/>
          <w:kern w:val="36"/>
          <w:sz w:val="36"/>
          <w:szCs w:val="36"/>
        </w:rPr>
        <w:t>2015</w:t>
      </w:r>
      <w:r w:rsidRPr="00B54AC6">
        <w:rPr>
          <w:rFonts w:ascii="Arial" w:eastAsia="宋体" w:hAnsi="Arial" w:cs="Arial"/>
          <w:b/>
          <w:bCs/>
          <w:color w:val="000000"/>
          <w:kern w:val="36"/>
          <w:sz w:val="36"/>
          <w:szCs w:val="36"/>
        </w:rPr>
        <w:t>年辽宁省精品资源共享课推荐工作的通知</w:t>
      </w:r>
    </w:p>
    <w:p w:rsidR="00B54AC6" w:rsidRPr="00B54AC6" w:rsidRDefault="00B54AC6" w:rsidP="00B54AC6">
      <w:pPr>
        <w:widowControl/>
        <w:spacing w:before="240" w:after="240"/>
        <w:jc w:val="center"/>
        <w:textAlignment w:val="top"/>
        <w:outlineLvl w:val="0"/>
        <w:rPr>
          <w:rFonts w:ascii="Arial" w:eastAsia="宋体" w:hAnsi="Arial" w:cs="Arial"/>
          <w:b/>
          <w:bCs/>
          <w:color w:val="000000"/>
          <w:kern w:val="36"/>
          <w:sz w:val="36"/>
          <w:szCs w:val="36"/>
        </w:rPr>
      </w:pPr>
      <w:r w:rsidRPr="00B54AC6">
        <w:rPr>
          <w:rFonts w:ascii="Arial" w:eastAsia="宋体" w:hAnsi="Arial" w:cs="Arial"/>
          <w:color w:val="000000"/>
          <w:kern w:val="0"/>
          <w:sz w:val="28"/>
          <w:szCs w:val="16"/>
        </w:rPr>
        <w:t>辽教办</w:t>
      </w:r>
      <w:r w:rsidRPr="00B54AC6">
        <w:rPr>
          <w:rFonts w:ascii="Arial" w:eastAsia="宋体" w:hAnsi="Arial" w:cs="Arial"/>
          <w:color w:val="000000"/>
          <w:kern w:val="0"/>
          <w:sz w:val="28"/>
          <w:szCs w:val="16"/>
        </w:rPr>
        <w:t>[2015]87</w:t>
      </w:r>
      <w:r w:rsidRPr="00B54AC6">
        <w:rPr>
          <w:rFonts w:ascii="Arial" w:eastAsia="宋体" w:hAnsi="Arial" w:cs="Arial"/>
          <w:color w:val="000000"/>
          <w:kern w:val="0"/>
          <w:sz w:val="28"/>
          <w:szCs w:val="16"/>
        </w:rPr>
        <w:t>号</w:t>
      </w:r>
    </w:p>
    <w:p w:rsidR="00B54AC6" w:rsidRPr="00B54AC6" w:rsidRDefault="00B54AC6" w:rsidP="00B54AC6">
      <w:pPr>
        <w:widowControl/>
        <w:spacing w:before="100" w:beforeAutospacing="1" w:after="100" w:afterAutospacing="1"/>
        <w:jc w:val="left"/>
        <w:textAlignment w:val="top"/>
        <w:rPr>
          <w:rFonts w:ascii="Arial" w:eastAsia="宋体" w:hAnsi="Arial" w:cs="Arial"/>
          <w:b/>
          <w:color w:val="000000"/>
          <w:kern w:val="0"/>
          <w:sz w:val="28"/>
          <w:szCs w:val="28"/>
        </w:rPr>
      </w:pPr>
      <w:r w:rsidRPr="00B54AC6">
        <w:rPr>
          <w:rFonts w:ascii="Arial" w:eastAsia="宋体" w:hAnsi="Arial" w:cs="Arial"/>
          <w:b/>
          <w:color w:val="000000"/>
          <w:kern w:val="0"/>
          <w:sz w:val="28"/>
          <w:szCs w:val="28"/>
        </w:rPr>
        <w:t>省内各普通本科高等学校：</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根据省教育厅、省财政厅《关于印发</w:t>
      </w:r>
      <w:r w:rsidRPr="00B54AC6">
        <w:rPr>
          <w:rFonts w:ascii="Arial" w:eastAsia="宋体" w:hAnsi="Arial" w:cs="Arial"/>
          <w:color w:val="000000"/>
          <w:kern w:val="0"/>
          <w:sz w:val="28"/>
          <w:szCs w:val="28"/>
        </w:rPr>
        <w:t> “</w:t>
      </w:r>
      <w:r w:rsidRPr="00B54AC6">
        <w:rPr>
          <w:rFonts w:ascii="Arial" w:eastAsia="宋体" w:hAnsi="Arial" w:cs="Arial"/>
          <w:color w:val="000000"/>
          <w:kern w:val="0"/>
          <w:sz w:val="28"/>
          <w:szCs w:val="28"/>
        </w:rPr>
        <w:t>十二五</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期间辽宁省普通高等学校本科教学改革与质量提高工程的实施意见的通知》</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辽教发</w:t>
      </w:r>
      <w:r w:rsidRPr="00B54AC6">
        <w:rPr>
          <w:rFonts w:ascii="Arial" w:eastAsia="宋体" w:hAnsi="Arial" w:cs="Arial"/>
          <w:color w:val="000000"/>
          <w:kern w:val="0"/>
          <w:sz w:val="28"/>
          <w:szCs w:val="28"/>
        </w:rPr>
        <w:t>[2011]105</w:t>
      </w:r>
      <w:r w:rsidRPr="00B54AC6">
        <w:rPr>
          <w:rFonts w:ascii="Arial" w:eastAsia="宋体" w:hAnsi="Arial" w:cs="Arial"/>
          <w:color w:val="000000"/>
          <w:kern w:val="0"/>
          <w:sz w:val="28"/>
          <w:szCs w:val="28"/>
        </w:rPr>
        <w:t>号）和《教育部关于加强高等学校在线开放课程建设应用与管理的意见》（</w:t>
      </w:r>
      <w:proofErr w:type="gramStart"/>
      <w:r w:rsidRPr="00B54AC6">
        <w:rPr>
          <w:rFonts w:ascii="Arial" w:eastAsia="宋体" w:hAnsi="Arial" w:cs="Arial"/>
          <w:color w:val="000000"/>
          <w:kern w:val="0"/>
          <w:sz w:val="28"/>
          <w:szCs w:val="28"/>
        </w:rPr>
        <w:t>教高</w:t>
      </w:r>
      <w:proofErr w:type="gramEnd"/>
      <w:r w:rsidRPr="00B54AC6">
        <w:rPr>
          <w:rFonts w:ascii="Arial" w:eastAsia="宋体" w:hAnsi="Arial" w:cs="Arial"/>
          <w:color w:val="000000"/>
          <w:kern w:val="0"/>
          <w:sz w:val="28"/>
          <w:szCs w:val="28"/>
        </w:rPr>
        <w:t>[2015]3</w:t>
      </w:r>
      <w:r w:rsidRPr="00B54AC6">
        <w:rPr>
          <w:rFonts w:ascii="Arial" w:eastAsia="宋体" w:hAnsi="Arial" w:cs="Arial"/>
          <w:color w:val="000000"/>
          <w:kern w:val="0"/>
          <w:sz w:val="28"/>
          <w:szCs w:val="28"/>
        </w:rPr>
        <w:t>号）精神，为加强全省精品开放课程建设与共享工作，推动省内高校向应用型转变，强化创新创业教育与专业教育的深度融合，推进教学内容、课程体系、教与</w:t>
      </w:r>
      <w:proofErr w:type="gramStart"/>
      <w:r w:rsidRPr="00B54AC6">
        <w:rPr>
          <w:rFonts w:ascii="Arial" w:eastAsia="宋体" w:hAnsi="Arial" w:cs="Arial"/>
          <w:color w:val="000000"/>
          <w:kern w:val="0"/>
          <w:sz w:val="28"/>
          <w:szCs w:val="28"/>
        </w:rPr>
        <w:t>学模式</w:t>
      </w:r>
      <w:proofErr w:type="gramEnd"/>
      <w:r w:rsidRPr="00B54AC6">
        <w:rPr>
          <w:rFonts w:ascii="Arial" w:eastAsia="宋体" w:hAnsi="Arial" w:cs="Arial"/>
          <w:color w:val="000000"/>
          <w:kern w:val="0"/>
          <w:sz w:val="28"/>
          <w:szCs w:val="28"/>
        </w:rPr>
        <w:t>和教学管理体制机制的改革与创新，经研究，我厅决定开展</w:t>
      </w:r>
      <w:r w:rsidRPr="00B54AC6">
        <w:rPr>
          <w:rFonts w:ascii="Arial" w:eastAsia="宋体" w:hAnsi="Arial" w:cs="Arial"/>
          <w:color w:val="000000"/>
          <w:kern w:val="0"/>
          <w:sz w:val="28"/>
          <w:szCs w:val="28"/>
        </w:rPr>
        <w:t>2015</w:t>
      </w:r>
      <w:r w:rsidRPr="00B54AC6">
        <w:rPr>
          <w:rFonts w:ascii="Arial" w:eastAsia="宋体" w:hAnsi="Arial" w:cs="Arial"/>
          <w:color w:val="000000"/>
          <w:kern w:val="0"/>
          <w:sz w:val="28"/>
          <w:szCs w:val="28"/>
        </w:rPr>
        <w:t>年省级精品开放课程推荐工作，现将有关事项通知如下：</w:t>
      </w:r>
    </w:p>
    <w:p w:rsidR="00B54AC6" w:rsidRPr="00B54AC6" w:rsidRDefault="00B54AC6" w:rsidP="00B54AC6">
      <w:pPr>
        <w:widowControl/>
        <w:spacing w:before="100" w:beforeAutospacing="1" w:after="100" w:afterAutospacing="1"/>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一、推荐范围</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按照</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科学规划、合理布局、优化结构、注重特色、开放共享</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的总体要求，坚持</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学生学习为中心，能力培养为重点、创新训练为导向、教学应用为保障</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的原则，</w:t>
      </w:r>
      <w:r w:rsidRPr="00B54AC6">
        <w:rPr>
          <w:rFonts w:ascii="Arial" w:eastAsia="宋体" w:hAnsi="Arial" w:cs="Arial"/>
          <w:color w:val="000000"/>
          <w:kern w:val="0"/>
          <w:sz w:val="28"/>
          <w:szCs w:val="28"/>
        </w:rPr>
        <w:t>2015</w:t>
      </w:r>
      <w:r w:rsidRPr="00B54AC6">
        <w:rPr>
          <w:rFonts w:ascii="Arial" w:eastAsia="宋体" w:hAnsi="Arial" w:cs="Arial"/>
          <w:color w:val="000000"/>
          <w:kern w:val="0"/>
          <w:sz w:val="28"/>
          <w:szCs w:val="28"/>
        </w:rPr>
        <w:t>年省级精品资源共享课将分为基础理论类、创新创业教育与专业教育融合类和面向应用型人才培养的专业类三类课程进行建设，具体要求如下：</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lastRenderedPageBreak/>
        <w:t>（一）基础理论类课程，包括公共基础理论课程、通识课程、专业导论课程等，要求具有明确的学习目的、清晰的知识能力体系、科学的教学设计、灵活的教学手段、合理的学时分配、优秀的教学团队，其中，通识课程要求课程内容符合社会主义核心价值观，以立德树人为宗旨，注重人文教育与科学教育密切融合，全方位培养学生对人文素养、个人素质、人性关怀、人类发展、社会进步等方面的深入理解，弘扬中华传统文化，提升学生的素质和品质，增强学生的责任感和使命感；专业导论课程应能够使学生了解专业的内涵特点、专业与社会经济发展的关系、专业涉及的主要学科知识和课程体系、专业的前沿理论知识、专业人才培养的基本要求，理论联系实际，注重学习者学习兴趣的培养，着力培养大学生提升自主学习能力。</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二）创新创业教育与专业教育融合类课程，以专业核心课程为主，鼓励教师充分挖掘各类专业课程中的创新创业教育内容资源进行系统融入并深度融合，培养学生的创新意识思维、创业精神和在专业领域的创新创业能力。推荐的课程需系统设计教与学的环节、合理分配教学时数，适应创新创业教育训练的内容不少于课程总学时的</w:t>
      </w:r>
      <w:r w:rsidRPr="00B54AC6">
        <w:rPr>
          <w:rFonts w:ascii="Arial" w:eastAsia="宋体" w:hAnsi="Arial" w:cs="Arial"/>
          <w:color w:val="000000"/>
          <w:kern w:val="0"/>
          <w:sz w:val="28"/>
          <w:szCs w:val="28"/>
        </w:rPr>
        <w:t>1/3</w:t>
      </w:r>
      <w:r w:rsidRPr="00B54AC6">
        <w:rPr>
          <w:rFonts w:ascii="Arial" w:eastAsia="宋体" w:hAnsi="Arial" w:cs="Arial"/>
          <w:color w:val="000000"/>
          <w:kern w:val="0"/>
          <w:sz w:val="28"/>
          <w:szCs w:val="28"/>
        </w:rPr>
        <w:t>，课程资源建设需灵活运用环境认知、实践模拟、创新案例、创业规划等多种恰当的教学方法和教学手段，关注社会需求、理论联系实际，实现课内外创新创业的有机结合。</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（三）面向应用型人才培养的专业类课程，突出</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学中做、做中学，做中思</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，需以培养高水平应用型人才为导向，注重学习者实践能力、</w:t>
      </w:r>
      <w:r w:rsidRPr="00B54AC6">
        <w:rPr>
          <w:rFonts w:ascii="Arial" w:eastAsia="宋体" w:hAnsi="Arial" w:cs="Arial"/>
          <w:color w:val="000000"/>
          <w:kern w:val="0"/>
          <w:sz w:val="28"/>
          <w:szCs w:val="28"/>
        </w:rPr>
        <w:lastRenderedPageBreak/>
        <w:t>应用能力和终身学习能力的培养，以学习成果为导向，以能力培养为核心，优化配置理论教学、案例教学、现场教学、实践实</w:t>
      </w:r>
      <w:proofErr w:type="gramStart"/>
      <w:r w:rsidRPr="00B54AC6">
        <w:rPr>
          <w:rFonts w:ascii="Arial" w:eastAsia="宋体" w:hAnsi="Arial" w:cs="Arial"/>
          <w:color w:val="000000"/>
          <w:kern w:val="0"/>
          <w:sz w:val="28"/>
          <w:szCs w:val="28"/>
        </w:rPr>
        <w:t>训教学</w:t>
      </w:r>
      <w:proofErr w:type="gramEnd"/>
      <w:r w:rsidRPr="00B54AC6">
        <w:rPr>
          <w:rFonts w:ascii="Arial" w:eastAsia="宋体" w:hAnsi="Arial" w:cs="Arial"/>
          <w:color w:val="000000"/>
          <w:kern w:val="0"/>
          <w:sz w:val="28"/>
          <w:szCs w:val="28"/>
        </w:rPr>
        <w:t>的内容，理论联系实际，课内课外结合。鼓励教师走下讲台，结合生产现场或应用实际进行讲授，课程中融入知识讲授、理论分析的现场教学、问题教学、实践教学或团队教学的学时占总学时的</w:t>
      </w:r>
      <w:r w:rsidRPr="00B54AC6">
        <w:rPr>
          <w:rFonts w:ascii="Arial" w:eastAsia="宋体" w:hAnsi="Arial" w:cs="Arial"/>
          <w:color w:val="000000"/>
          <w:kern w:val="0"/>
          <w:sz w:val="28"/>
          <w:szCs w:val="28"/>
        </w:rPr>
        <w:t>1/3</w:t>
      </w:r>
      <w:r w:rsidRPr="00B54AC6">
        <w:rPr>
          <w:rFonts w:ascii="Arial" w:eastAsia="宋体" w:hAnsi="Arial" w:cs="Arial"/>
          <w:color w:val="000000"/>
          <w:kern w:val="0"/>
          <w:sz w:val="28"/>
          <w:szCs w:val="28"/>
        </w:rPr>
        <w:t>以上。</w:t>
      </w:r>
    </w:p>
    <w:p w:rsidR="00B54AC6" w:rsidRPr="00B54AC6" w:rsidRDefault="00B54AC6" w:rsidP="00B54AC6">
      <w:pPr>
        <w:widowControl/>
        <w:spacing w:before="100" w:beforeAutospacing="1" w:after="100" w:afterAutospacing="1"/>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二、推荐条件与具体要求</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（一）推荐条件</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1.</w:t>
      </w:r>
      <w:r w:rsidRPr="00B54AC6">
        <w:rPr>
          <w:rFonts w:ascii="Arial" w:eastAsia="宋体" w:hAnsi="Arial" w:cs="Arial"/>
          <w:color w:val="000000"/>
          <w:kern w:val="0"/>
          <w:sz w:val="28"/>
          <w:szCs w:val="28"/>
        </w:rPr>
        <w:t>能够反映高等教育教学改革和社会、科技发展成果；</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2.</w:t>
      </w:r>
      <w:r w:rsidRPr="00B54AC6">
        <w:rPr>
          <w:rFonts w:ascii="Arial" w:eastAsia="宋体" w:hAnsi="Arial" w:cs="Arial"/>
          <w:color w:val="000000"/>
          <w:kern w:val="0"/>
          <w:sz w:val="28"/>
          <w:szCs w:val="28"/>
        </w:rPr>
        <w:t>课程质量高，教学效果好，得到广大教师和专家的好评，在同类课程中具有一定的影响力和较强的示范性；</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3.</w:t>
      </w:r>
      <w:r w:rsidRPr="00B54AC6">
        <w:rPr>
          <w:rFonts w:ascii="Arial" w:eastAsia="宋体" w:hAnsi="Arial" w:cs="Arial"/>
          <w:color w:val="000000"/>
          <w:kern w:val="0"/>
          <w:sz w:val="28"/>
          <w:szCs w:val="28"/>
        </w:rPr>
        <w:t>融入先进的教学理念和思想进行教学设计，并充分利用现代技术手段，实现教学方法的多样性和创新性；</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4.</w:t>
      </w:r>
      <w:r w:rsidRPr="00B54AC6">
        <w:rPr>
          <w:rFonts w:ascii="Arial" w:eastAsia="宋体" w:hAnsi="Arial" w:cs="Arial"/>
          <w:color w:val="000000"/>
          <w:kern w:val="0"/>
          <w:sz w:val="28"/>
          <w:szCs w:val="28"/>
        </w:rPr>
        <w:t>课程资源系统完整，丰富多样，特色鲜明，实用性强，能够保证课程高效使用和</w:t>
      </w:r>
      <w:proofErr w:type="gramStart"/>
      <w:r w:rsidRPr="00B54AC6">
        <w:rPr>
          <w:rFonts w:ascii="Arial" w:eastAsia="宋体" w:hAnsi="Arial" w:cs="Arial"/>
          <w:color w:val="000000"/>
          <w:kern w:val="0"/>
          <w:sz w:val="28"/>
          <w:szCs w:val="28"/>
        </w:rPr>
        <w:t>可</w:t>
      </w:r>
      <w:proofErr w:type="gramEnd"/>
      <w:r w:rsidRPr="00B54AC6">
        <w:rPr>
          <w:rFonts w:ascii="Arial" w:eastAsia="宋体" w:hAnsi="Arial" w:cs="Arial"/>
          <w:color w:val="000000"/>
          <w:kern w:val="0"/>
          <w:sz w:val="28"/>
          <w:szCs w:val="28"/>
        </w:rPr>
        <w:t>持续建设与更新。</w:t>
      </w:r>
    </w:p>
    <w:p w:rsidR="00B54AC6" w:rsidRPr="00B54AC6" w:rsidRDefault="00B54AC6" w:rsidP="00B54AC6">
      <w:pPr>
        <w:widowControl/>
        <w:spacing w:before="100" w:beforeAutospacing="1" w:after="100" w:afterAutospacing="1"/>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（二）具体要求</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1.</w:t>
      </w:r>
      <w:r w:rsidRPr="00B54AC6">
        <w:rPr>
          <w:rFonts w:ascii="Arial" w:eastAsia="宋体" w:hAnsi="Arial" w:cs="Arial"/>
          <w:color w:val="000000"/>
          <w:kern w:val="0"/>
          <w:sz w:val="28"/>
          <w:szCs w:val="28"/>
        </w:rPr>
        <w:t>课程负责人及建设团队</w:t>
      </w:r>
    </w:p>
    <w:p w:rsidR="00B54AC6" w:rsidRPr="00B54AC6" w:rsidRDefault="00B54AC6" w:rsidP="00B54AC6">
      <w:pPr>
        <w:widowControl/>
        <w:spacing w:before="100" w:beforeAutospacing="1" w:after="100" w:afterAutospacing="1"/>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lastRenderedPageBreak/>
        <w:t>课程负责人应为本学科领域的专家，具有较深的学术造诣和创新性学术思想，原则上需具有副高级专业技术职务。课程建设团队要有良好的合作精神，年龄、职称、知识等结构合理。</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2.</w:t>
      </w:r>
      <w:r w:rsidRPr="00B54AC6">
        <w:rPr>
          <w:rFonts w:ascii="Arial" w:eastAsia="宋体" w:hAnsi="Arial" w:cs="Arial"/>
          <w:color w:val="000000"/>
          <w:kern w:val="0"/>
          <w:sz w:val="28"/>
          <w:szCs w:val="28"/>
        </w:rPr>
        <w:t>课程资源</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推荐课程需依照《辽宁省精品资源共享课建设工作实施办法》提交课程基本资源和拓展资源，同时，还需满足跨校修读学分工作对课程资源的基本要求。课程基本资源需系统、完整，能反映本课程教学理念、教学思想、教学设计、课程资源配置和应用，充分反映课程改革成果，展现课程团队教学风采。课程拓展资源能充分反映本课程教学特点、建设优势和特色，具有通用性、易用性、交互性、科学性和</w:t>
      </w:r>
      <w:proofErr w:type="gramStart"/>
      <w:r w:rsidRPr="00B54AC6">
        <w:rPr>
          <w:rFonts w:ascii="Arial" w:eastAsia="宋体" w:hAnsi="Arial" w:cs="Arial"/>
          <w:color w:val="000000"/>
          <w:kern w:val="0"/>
          <w:sz w:val="28"/>
          <w:szCs w:val="28"/>
        </w:rPr>
        <w:t>可</w:t>
      </w:r>
      <w:proofErr w:type="gramEnd"/>
      <w:r w:rsidRPr="00B54AC6">
        <w:rPr>
          <w:rFonts w:ascii="Arial" w:eastAsia="宋体" w:hAnsi="Arial" w:cs="Arial"/>
          <w:color w:val="000000"/>
          <w:kern w:val="0"/>
          <w:sz w:val="28"/>
          <w:szCs w:val="28"/>
        </w:rPr>
        <w:t>扩展性。提交的所有课程资源需符合《辽宁省精品资源共享课建设技术要求》。</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3.</w:t>
      </w:r>
      <w:r w:rsidRPr="00B54AC6">
        <w:rPr>
          <w:rFonts w:ascii="Arial" w:eastAsia="宋体" w:hAnsi="Arial" w:cs="Arial"/>
          <w:color w:val="000000"/>
          <w:kern w:val="0"/>
          <w:sz w:val="28"/>
          <w:szCs w:val="28"/>
        </w:rPr>
        <w:t>知识产权及管理</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教师按照学校教学任务申报的省级精品资源共享</w:t>
      </w:r>
      <w:proofErr w:type="gramStart"/>
      <w:r w:rsidRPr="00B54AC6">
        <w:rPr>
          <w:rFonts w:ascii="Arial" w:eastAsia="宋体" w:hAnsi="Arial" w:cs="Arial"/>
          <w:color w:val="000000"/>
          <w:kern w:val="0"/>
          <w:sz w:val="28"/>
          <w:szCs w:val="28"/>
        </w:rPr>
        <w:t>课属于</w:t>
      </w:r>
      <w:proofErr w:type="gramEnd"/>
      <w:r w:rsidRPr="00B54AC6">
        <w:rPr>
          <w:rFonts w:ascii="Arial" w:eastAsia="宋体" w:hAnsi="Arial" w:cs="Arial"/>
          <w:color w:val="000000"/>
          <w:kern w:val="0"/>
          <w:sz w:val="28"/>
          <w:szCs w:val="28"/>
        </w:rPr>
        <w:t>职务作品。凡推荐省级精品资源共享课的课程资源必须具有清晰的知识产权，不存在侵犯其他公民、法人或其他组织的知识产权等问题。高校和建设团队在享有</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辽宁省精品资源共享课</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称号及经费补贴的同时，应根据有关协议独家许可省级精品开放课程共享系统单位通过互联网免费传播课程资源，并拒绝任何单位及个人以</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辽宁省精品资源共享课</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名义商业使用。</w:t>
      </w:r>
    </w:p>
    <w:p w:rsidR="00B54AC6" w:rsidRPr="00B54AC6" w:rsidRDefault="00B54AC6" w:rsidP="00B54AC6">
      <w:pPr>
        <w:widowControl/>
        <w:spacing w:before="100" w:beforeAutospacing="1" w:after="100" w:afterAutospacing="1"/>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lastRenderedPageBreak/>
        <w:t>三、推荐方式</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2015</w:t>
      </w:r>
      <w:r w:rsidRPr="00B54AC6">
        <w:rPr>
          <w:rFonts w:ascii="Arial" w:eastAsia="宋体" w:hAnsi="Arial" w:cs="Arial"/>
          <w:color w:val="000000"/>
          <w:kern w:val="0"/>
          <w:sz w:val="28"/>
          <w:szCs w:val="28"/>
        </w:rPr>
        <w:t>年辽宁省精品资源共享课推荐课程需同时提交学校的推荐意见和高校的共享使用意向意见。</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1.</w:t>
      </w:r>
      <w:r w:rsidRPr="00B54AC6">
        <w:rPr>
          <w:rFonts w:ascii="Arial" w:eastAsia="宋体" w:hAnsi="Arial" w:cs="Arial"/>
          <w:color w:val="000000"/>
          <w:kern w:val="0"/>
          <w:sz w:val="28"/>
          <w:szCs w:val="28"/>
        </w:rPr>
        <w:t>学校推荐</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各门推荐课程需经主讲教师所在学校同意，学校需对课程内容的政治性、学术性及课程资源的知识产权进行审查。</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 2.</w:t>
      </w:r>
      <w:r w:rsidRPr="00B54AC6">
        <w:rPr>
          <w:rFonts w:ascii="Arial" w:eastAsia="宋体" w:hAnsi="Arial" w:cs="Arial"/>
          <w:color w:val="000000"/>
          <w:kern w:val="0"/>
          <w:sz w:val="28"/>
          <w:szCs w:val="28"/>
        </w:rPr>
        <w:t>使用方推荐</w:t>
      </w:r>
    </w:p>
    <w:p w:rsidR="00B54AC6" w:rsidRPr="00B54AC6" w:rsidRDefault="00B54AC6" w:rsidP="00B54AC6">
      <w:pPr>
        <w:widowControl/>
        <w:spacing w:before="100" w:beforeAutospacing="1" w:after="100" w:afterAutospacing="1"/>
        <w:ind w:firstLineChars="150" w:firstLine="42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各门推荐课程需具有除本校以外</w:t>
      </w:r>
      <w:proofErr w:type="gramStart"/>
      <w:r w:rsidRPr="00B54AC6">
        <w:rPr>
          <w:rFonts w:ascii="Arial" w:eastAsia="宋体" w:hAnsi="Arial" w:cs="Arial"/>
          <w:color w:val="000000"/>
          <w:kern w:val="0"/>
          <w:sz w:val="28"/>
          <w:szCs w:val="28"/>
        </w:rPr>
        <w:t>两所以</w:t>
      </w:r>
      <w:proofErr w:type="gramEnd"/>
      <w:r w:rsidRPr="00B54AC6">
        <w:rPr>
          <w:rFonts w:ascii="Arial" w:eastAsia="宋体" w:hAnsi="Arial" w:cs="Arial"/>
          <w:color w:val="000000"/>
          <w:kern w:val="0"/>
          <w:sz w:val="28"/>
          <w:szCs w:val="28"/>
        </w:rPr>
        <w:t>上高校的共享使用意向意见。</w:t>
      </w:r>
    </w:p>
    <w:p w:rsidR="00B54AC6" w:rsidRPr="00B54AC6" w:rsidRDefault="00B54AC6" w:rsidP="00B54AC6">
      <w:pPr>
        <w:widowControl/>
        <w:spacing w:before="100" w:beforeAutospacing="1" w:after="100" w:afterAutospacing="1"/>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四、有关要求</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1.</w:t>
      </w:r>
      <w:r w:rsidRPr="00B54AC6">
        <w:rPr>
          <w:rFonts w:ascii="Arial" w:eastAsia="宋体" w:hAnsi="Arial" w:cs="Arial"/>
          <w:color w:val="000000"/>
          <w:kern w:val="0"/>
          <w:sz w:val="28"/>
          <w:szCs w:val="28"/>
        </w:rPr>
        <w:t>请各学校于</w:t>
      </w:r>
      <w:r w:rsidRPr="00B54AC6">
        <w:rPr>
          <w:rFonts w:ascii="Arial" w:eastAsia="宋体" w:hAnsi="Arial" w:cs="Arial"/>
          <w:color w:val="000000"/>
          <w:kern w:val="0"/>
          <w:sz w:val="28"/>
          <w:szCs w:val="28"/>
        </w:rPr>
        <w:t>7</w:t>
      </w:r>
      <w:r w:rsidRPr="00B54AC6">
        <w:rPr>
          <w:rFonts w:ascii="Arial" w:eastAsia="宋体" w:hAnsi="Arial" w:cs="Arial"/>
          <w:color w:val="000000"/>
          <w:kern w:val="0"/>
          <w:sz w:val="28"/>
          <w:szCs w:val="28"/>
        </w:rPr>
        <w:t>月</w:t>
      </w:r>
      <w:r w:rsidRPr="00B54AC6">
        <w:rPr>
          <w:rFonts w:ascii="Arial" w:eastAsia="宋体" w:hAnsi="Arial" w:cs="Arial"/>
          <w:color w:val="000000"/>
          <w:kern w:val="0"/>
          <w:sz w:val="28"/>
          <w:szCs w:val="28"/>
        </w:rPr>
        <w:t>30</w:t>
      </w:r>
      <w:r w:rsidRPr="00B54AC6">
        <w:rPr>
          <w:rFonts w:ascii="Arial" w:eastAsia="宋体" w:hAnsi="Arial" w:cs="Arial"/>
          <w:color w:val="000000"/>
          <w:kern w:val="0"/>
          <w:sz w:val="28"/>
          <w:szCs w:val="28"/>
        </w:rPr>
        <w:t>日前将加盖学校印章的《</w:t>
      </w:r>
      <w:r w:rsidRPr="00B54AC6">
        <w:rPr>
          <w:rFonts w:ascii="Arial" w:eastAsia="宋体" w:hAnsi="Arial" w:cs="Arial"/>
          <w:color w:val="000000"/>
          <w:kern w:val="0"/>
          <w:sz w:val="28"/>
          <w:szCs w:val="28"/>
        </w:rPr>
        <w:t>2015</w:t>
      </w:r>
      <w:r w:rsidRPr="00B54AC6">
        <w:rPr>
          <w:rFonts w:ascii="Arial" w:eastAsia="宋体" w:hAnsi="Arial" w:cs="Arial"/>
          <w:color w:val="000000"/>
          <w:kern w:val="0"/>
          <w:sz w:val="28"/>
          <w:szCs w:val="28"/>
        </w:rPr>
        <w:t>年辽宁省精品资源共享课推荐课程汇总表》报送到东北大学计算中心，同时将电子版发送至</w:t>
      </w:r>
      <w:r w:rsidRPr="00B54AC6">
        <w:rPr>
          <w:rFonts w:ascii="Arial" w:eastAsia="宋体" w:hAnsi="Arial" w:cs="Arial"/>
          <w:color w:val="000000"/>
          <w:kern w:val="0"/>
          <w:sz w:val="28"/>
          <w:szCs w:val="28"/>
        </w:rPr>
        <w:t>lifeng@cc.neu.edu.cn</w:t>
      </w:r>
      <w:r w:rsidRPr="00B54AC6">
        <w:rPr>
          <w:rFonts w:ascii="Arial" w:eastAsia="宋体" w:hAnsi="Arial" w:cs="Arial"/>
          <w:color w:val="000000"/>
          <w:kern w:val="0"/>
          <w:sz w:val="28"/>
          <w:szCs w:val="28"/>
        </w:rPr>
        <w:t>。</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2.</w:t>
      </w:r>
      <w:r w:rsidRPr="00B54AC6">
        <w:rPr>
          <w:rFonts w:ascii="Arial" w:eastAsia="宋体" w:hAnsi="Arial" w:cs="Arial"/>
          <w:color w:val="000000"/>
          <w:kern w:val="0"/>
          <w:sz w:val="28"/>
          <w:szCs w:val="28"/>
        </w:rPr>
        <w:t>本次推荐采用网络材料和纸质材料相结合的方式进行。我厅将于</w:t>
      </w:r>
      <w:r w:rsidRPr="00B54AC6">
        <w:rPr>
          <w:rFonts w:ascii="Arial" w:eastAsia="宋体" w:hAnsi="Arial" w:cs="Arial"/>
          <w:color w:val="000000"/>
          <w:kern w:val="0"/>
          <w:sz w:val="28"/>
          <w:szCs w:val="28"/>
        </w:rPr>
        <w:t>8</w:t>
      </w:r>
      <w:r w:rsidRPr="00B54AC6">
        <w:rPr>
          <w:rFonts w:ascii="Arial" w:eastAsia="宋体" w:hAnsi="Arial" w:cs="Arial"/>
          <w:color w:val="000000"/>
          <w:kern w:val="0"/>
          <w:sz w:val="28"/>
          <w:szCs w:val="28"/>
        </w:rPr>
        <w:t>月</w:t>
      </w:r>
      <w:r w:rsidRPr="00B54AC6">
        <w:rPr>
          <w:rFonts w:ascii="Arial" w:eastAsia="宋体" w:hAnsi="Arial" w:cs="Arial"/>
          <w:color w:val="000000"/>
          <w:kern w:val="0"/>
          <w:sz w:val="28"/>
          <w:szCs w:val="28"/>
        </w:rPr>
        <w:t>15</w:t>
      </w:r>
      <w:r w:rsidRPr="00B54AC6">
        <w:rPr>
          <w:rFonts w:ascii="Arial" w:eastAsia="宋体" w:hAnsi="Arial" w:cs="Arial"/>
          <w:color w:val="000000"/>
          <w:kern w:val="0"/>
          <w:sz w:val="28"/>
          <w:szCs w:val="28"/>
        </w:rPr>
        <w:t>日前，将网络申报用户名和密码告知各门课程负责人。请各门课程负责人务必于</w:t>
      </w:r>
      <w:r w:rsidRPr="00B54AC6">
        <w:rPr>
          <w:rFonts w:ascii="Arial" w:eastAsia="宋体" w:hAnsi="Arial" w:cs="Arial"/>
          <w:color w:val="000000"/>
          <w:kern w:val="0"/>
          <w:sz w:val="28"/>
          <w:szCs w:val="28"/>
        </w:rPr>
        <w:t>8</w:t>
      </w:r>
      <w:r w:rsidRPr="00B54AC6">
        <w:rPr>
          <w:rFonts w:ascii="Arial" w:eastAsia="宋体" w:hAnsi="Arial" w:cs="Arial"/>
          <w:color w:val="000000"/>
          <w:kern w:val="0"/>
          <w:sz w:val="28"/>
          <w:szCs w:val="28"/>
        </w:rPr>
        <w:t>月</w:t>
      </w:r>
      <w:r w:rsidRPr="00B54AC6">
        <w:rPr>
          <w:rFonts w:ascii="Arial" w:eastAsia="宋体" w:hAnsi="Arial" w:cs="Arial"/>
          <w:color w:val="000000"/>
          <w:kern w:val="0"/>
          <w:sz w:val="28"/>
          <w:szCs w:val="28"/>
        </w:rPr>
        <w:t>20</w:t>
      </w:r>
      <w:r w:rsidRPr="00B54AC6">
        <w:rPr>
          <w:rFonts w:ascii="Arial" w:eastAsia="宋体" w:hAnsi="Arial" w:cs="Arial"/>
          <w:color w:val="000000"/>
          <w:kern w:val="0"/>
          <w:sz w:val="28"/>
          <w:szCs w:val="28"/>
        </w:rPr>
        <w:t>日</w:t>
      </w:r>
      <w:r w:rsidRPr="00B54AC6">
        <w:rPr>
          <w:rFonts w:ascii="Arial" w:eastAsia="宋体" w:hAnsi="Arial" w:cs="Arial"/>
          <w:color w:val="000000"/>
          <w:kern w:val="0"/>
          <w:sz w:val="28"/>
          <w:szCs w:val="28"/>
        </w:rPr>
        <w:t>—9</w:t>
      </w:r>
      <w:r w:rsidRPr="00B54AC6">
        <w:rPr>
          <w:rFonts w:ascii="Arial" w:eastAsia="宋体" w:hAnsi="Arial" w:cs="Arial"/>
          <w:color w:val="000000"/>
          <w:kern w:val="0"/>
          <w:sz w:val="28"/>
          <w:szCs w:val="28"/>
        </w:rPr>
        <w:t>月</w:t>
      </w:r>
      <w:r w:rsidRPr="00B54AC6">
        <w:rPr>
          <w:rFonts w:ascii="Arial" w:eastAsia="宋体" w:hAnsi="Arial" w:cs="Arial"/>
          <w:color w:val="000000"/>
          <w:kern w:val="0"/>
          <w:sz w:val="28"/>
          <w:szCs w:val="28"/>
        </w:rPr>
        <w:t>6</w:t>
      </w:r>
      <w:r w:rsidRPr="00B54AC6">
        <w:rPr>
          <w:rFonts w:ascii="Arial" w:eastAsia="宋体" w:hAnsi="Arial" w:cs="Arial"/>
          <w:color w:val="000000"/>
          <w:kern w:val="0"/>
          <w:sz w:val="28"/>
          <w:szCs w:val="28"/>
        </w:rPr>
        <w:t>日登录辽宁省精品资源共享课申报系统（</w:t>
      </w:r>
      <w:r w:rsidRPr="00B54AC6">
        <w:rPr>
          <w:rFonts w:ascii="Arial" w:eastAsia="宋体" w:hAnsi="Arial" w:cs="Arial"/>
          <w:color w:val="000000"/>
          <w:kern w:val="0"/>
          <w:sz w:val="28"/>
          <w:szCs w:val="28"/>
        </w:rPr>
        <w:t>http://sharecourse.upln.cn/apply/</w:t>
      </w:r>
      <w:r w:rsidRPr="00B54AC6">
        <w:rPr>
          <w:rFonts w:ascii="Arial" w:eastAsia="宋体" w:hAnsi="Arial" w:cs="Arial"/>
          <w:color w:val="000000"/>
          <w:kern w:val="0"/>
          <w:sz w:val="28"/>
          <w:szCs w:val="28"/>
        </w:rPr>
        <w:t>），填写申报信息、上传课程的全部资源和</w:t>
      </w:r>
      <w:r w:rsidRPr="00B54AC6">
        <w:rPr>
          <w:rFonts w:ascii="Arial" w:eastAsia="宋体" w:hAnsi="Arial" w:cs="Arial"/>
          <w:color w:val="000000"/>
          <w:kern w:val="0"/>
          <w:sz w:val="28"/>
          <w:szCs w:val="28"/>
        </w:rPr>
        <w:t>20</w:t>
      </w:r>
      <w:r w:rsidRPr="00B54AC6">
        <w:rPr>
          <w:rFonts w:ascii="Arial" w:eastAsia="宋体" w:hAnsi="Arial" w:cs="Arial"/>
          <w:color w:val="000000"/>
          <w:kern w:val="0"/>
          <w:sz w:val="28"/>
          <w:szCs w:val="28"/>
        </w:rPr>
        <w:t>分钟左右的教学录像（建议录像内容为能</w:t>
      </w:r>
      <w:r w:rsidRPr="00B54AC6">
        <w:rPr>
          <w:rFonts w:ascii="Arial" w:eastAsia="宋体" w:hAnsi="Arial" w:cs="Arial"/>
          <w:color w:val="000000"/>
          <w:kern w:val="0"/>
          <w:sz w:val="28"/>
          <w:szCs w:val="28"/>
        </w:rPr>
        <w:lastRenderedPageBreak/>
        <w:t>够充分体现本门课程特色的教学过程），逾期不予受理。请各校于</w:t>
      </w:r>
      <w:r w:rsidRPr="00B54AC6">
        <w:rPr>
          <w:rFonts w:ascii="Arial" w:eastAsia="宋体" w:hAnsi="Arial" w:cs="Arial"/>
          <w:color w:val="000000"/>
          <w:kern w:val="0"/>
          <w:sz w:val="28"/>
          <w:szCs w:val="28"/>
        </w:rPr>
        <w:t>9</w:t>
      </w:r>
      <w:r w:rsidRPr="00B54AC6">
        <w:rPr>
          <w:rFonts w:ascii="Arial" w:eastAsia="宋体" w:hAnsi="Arial" w:cs="Arial"/>
          <w:color w:val="000000"/>
          <w:kern w:val="0"/>
          <w:sz w:val="28"/>
          <w:szCs w:val="28"/>
        </w:rPr>
        <w:t>月</w:t>
      </w:r>
      <w:r w:rsidRPr="00B54AC6">
        <w:rPr>
          <w:rFonts w:ascii="Arial" w:eastAsia="宋体" w:hAnsi="Arial" w:cs="Arial"/>
          <w:color w:val="000000"/>
          <w:kern w:val="0"/>
          <w:sz w:val="28"/>
          <w:szCs w:val="28"/>
        </w:rPr>
        <w:t>6</w:t>
      </w:r>
      <w:r w:rsidRPr="00B54AC6">
        <w:rPr>
          <w:rFonts w:ascii="Arial" w:eastAsia="宋体" w:hAnsi="Arial" w:cs="Arial"/>
          <w:color w:val="000000"/>
          <w:kern w:val="0"/>
          <w:sz w:val="28"/>
          <w:szCs w:val="28"/>
        </w:rPr>
        <w:t>日前将签字盖章后的《辽宁省精品资源共享课申报书》（附件</w:t>
      </w:r>
      <w:r w:rsidRPr="00B54AC6">
        <w:rPr>
          <w:rFonts w:ascii="Arial" w:eastAsia="宋体" w:hAnsi="Arial" w:cs="Arial"/>
          <w:color w:val="000000"/>
          <w:kern w:val="0"/>
          <w:sz w:val="28"/>
          <w:szCs w:val="28"/>
        </w:rPr>
        <w:t>3</w:t>
      </w:r>
      <w:r w:rsidRPr="00B54AC6">
        <w:rPr>
          <w:rFonts w:ascii="Arial" w:eastAsia="宋体" w:hAnsi="Arial" w:cs="Arial"/>
          <w:color w:val="000000"/>
          <w:kern w:val="0"/>
          <w:sz w:val="28"/>
          <w:szCs w:val="28"/>
        </w:rPr>
        <w:t>，一式两份），报送到辽宁省教育厅高教处。</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3.</w:t>
      </w:r>
      <w:r w:rsidRPr="00B54AC6">
        <w:rPr>
          <w:rFonts w:ascii="Arial" w:eastAsia="宋体" w:hAnsi="Arial" w:cs="Arial"/>
          <w:color w:val="000000"/>
          <w:kern w:val="0"/>
          <w:sz w:val="28"/>
          <w:szCs w:val="28"/>
        </w:rPr>
        <w:t>请各学校从</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辽宁省普通高等学校本科教学网</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的</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精品资源共享课</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申报栏目（</w:t>
      </w:r>
      <w:r w:rsidRPr="00B54AC6">
        <w:rPr>
          <w:rFonts w:ascii="Arial" w:eastAsia="宋体" w:hAnsi="Arial" w:cs="Arial"/>
          <w:color w:val="000000"/>
          <w:kern w:val="0"/>
          <w:sz w:val="28"/>
          <w:szCs w:val="28"/>
        </w:rPr>
        <w:t>http://sharecourse.upln.cn/apply/</w:t>
      </w:r>
      <w:r w:rsidRPr="00B54AC6">
        <w:rPr>
          <w:rFonts w:ascii="Arial" w:eastAsia="宋体" w:hAnsi="Arial" w:cs="Arial"/>
          <w:color w:val="000000"/>
          <w:kern w:val="0"/>
          <w:sz w:val="28"/>
          <w:szCs w:val="28"/>
        </w:rPr>
        <w:t>）下载课程制作工具，完成课程资源的前期制作。</w:t>
      </w:r>
    </w:p>
    <w:p w:rsidR="00B54AC6" w:rsidRPr="00B54AC6" w:rsidRDefault="00B54AC6" w:rsidP="00B54AC6">
      <w:pPr>
        <w:widowControl/>
        <w:spacing w:before="100" w:beforeAutospacing="1" w:after="100" w:afterAutospacing="1"/>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五、工作要求</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1.</w:t>
      </w:r>
      <w:r w:rsidRPr="00B54AC6">
        <w:rPr>
          <w:rFonts w:ascii="Arial" w:eastAsia="宋体" w:hAnsi="Arial" w:cs="Arial"/>
          <w:color w:val="000000"/>
          <w:kern w:val="0"/>
          <w:sz w:val="28"/>
          <w:szCs w:val="28"/>
        </w:rPr>
        <w:t>精品资源共享课程建设高校是课程建设的责任主体，各校要高度重视精品资源共享课建设、申报、遴选和共享工作，建立精品资源共享课的质量保证和监控机制，规范建设程序</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采取激励保障措施，制定建设计划，按期完成建设任务。</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2.</w:t>
      </w:r>
      <w:r w:rsidRPr="00B54AC6">
        <w:rPr>
          <w:rFonts w:ascii="Arial" w:eastAsia="宋体" w:hAnsi="Arial" w:cs="Arial"/>
          <w:color w:val="000000"/>
          <w:kern w:val="0"/>
          <w:sz w:val="28"/>
          <w:szCs w:val="28"/>
        </w:rPr>
        <w:t>学校和课程建设团队要对提交和更新的课程资源质量负责，保证课程资源不存在政治性、思想性、科学性和规范性问题，杜绝不适宜网络传播的资源上传，所有资源确认无误后方可提交。</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3.</w:t>
      </w:r>
      <w:r w:rsidRPr="00B54AC6">
        <w:rPr>
          <w:rFonts w:ascii="Arial" w:eastAsia="宋体" w:hAnsi="Arial" w:cs="Arial"/>
          <w:color w:val="000000"/>
          <w:kern w:val="0"/>
          <w:sz w:val="28"/>
          <w:szCs w:val="28"/>
        </w:rPr>
        <w:t>各高校应安排相关的教务人员和信息技术人员负责</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申报工具</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在校园网中的安装，并协助课程建设团队规范使用</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申报工具</w:t>
      </w:r>
      <w:r w:rsidRPr="00B54AC6">
        <w:rPr>
          <w:rFonts w:ascii="Arial" w:eastAsia="宋体" w:hAnsi="Arial" w:cs="Arial"/>
          <w:color w:val="000000"/>
          <w:kern w:val="0"/>
          <w:sz w:val="28"/>
          <w:szCs w:val="28"/>
        </w:rPr>
        <w:t>”</w:t>
      </w:r>
      <w:r w:rsidRPr="00B54AC6">
        <w:rPr>
          <w:rFonts w:ascii="Arial" w:eastAsia="宋体" w:hAnsi="Arial" w:cs="Arial"/>
          <w:color w:val="000000"/>
          <w:kern w:val="0"/>
          <w:sz w:val="28"/>
          <w:szCs w:val="28"/>
        </w:rPr>
        <w:t>。</w:t>
      </w:r>
    </w:p>
    <w:p w:rsidR="00B54AC6" w:rsidRPr="00B54AC6" w:rsidRDefault="00B54AC6" w:rsidP="00B54AC6">
      <w:pPr>
        <w:widowControl/>
        <w:spacing w:before="100" w:beforeAutospacing="1" w:after="100" w:afterAutospacing="1"/>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六、技术支持</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lastRenderedPageBreak/>
        <w:t>辽宁省精品资源共享课程的申报和评审工作将配备技术人员负责网络工作的技术支持和技术服务，并对高校教师和教务人员进行课程申报的有关培训。</w:t>
      </w:r>
    </w:p>
    <w:p w:rsidR="00B54AC6" w:rsidRPr="00B54AC6" w:rsidRDefault="00B54AC6" w:rsidP="00B54AC6">
      <w:pPr>
        <w:widowControl/>
        <w:spacing w:before="100" w:beforeAutospacing="1" w:after="100" w:afterAutospacing="1"/>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七、联系人与联系方式</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1.</w:t>
      </w:r>
      <w:r w:rsidRPr="00B54AC6">
        <w:rPr>
          <w:rFonts w:ascii="Arial" w:eastAsia="宋体" w:hAnsi="Arial" w:cs="Arial"/>
          <w:color w:val="000000"/>
          <w:kern w:val="0"/>
          <w:sz w:val="28"/>
          <w:szCs w:val="28"/>
        </w:rPr>
        <w:t>辽宁教育厅高等教育处</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 </w:t>
      </w:r>
      <w:r w:rsidRPr="00B54AC6">
        <w:rPr>
          <w:rFonts w:ascii="Arial" w:eastAsia="宋体" w:hAnsi="Arial" w:cs="Arial"/>
          <w:color w:val="000000"/>
          <w:kern w:val="0"/>
          <w:sz w:val="28"/>
          <w:szCs w:val="28"/>
        </w:rPr>
        <w:t>联系人：李勇江；</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电话：</w:t>
      </w:r>
      <w:r w:rsidRPr="00B54AC6">
        <w:rPr>
          <w:rFonts w:ascii="Arial" w:eastAsia="宋体" w:hAnsi="Arial" w:cs="Arial"/>
          <w:color w:val="000000"/>
          <w:kern w:val="0"/>
          <w:sz w:val="28"/>
          <w:szCs w:val="28"/>
        </w:rPr>
        <w:t>024-86891936</w:t>
      </w:r>
      <w:r w:rsidRPr="00B54AC6">
        <w:rPr>
          <w:rFonts w:ascii="Arial" w:eastAsia="宋体" w:hAnsi="Arial" w:cs="Arial"/>
          <w:color w:val="000000"/>
          <w:kern w:val="0"/>
          <w:sz w:val="28"/>
          <w:szCs w:val="28"/>
        </w:rPr>
        <w:t>；</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通讯地址：沈阳市皇姑区崇山东路</w:t>
      </w:r>
      <w:r w:rsidRPr="00B54AC6">
        <w:rPr>
          <w:rFonts w:ascii="Arial" w:eastAsia="宋体" w:hAnsi="Arial" w:cs="Arial"/>
          <w:color w:val="000000"/>
          <w:kern w:val="0"/>
          <w:sz w:val="28"/>
          <w:szCs w:val="28"/>
        </w:rPr>
        <w:t>46-1</w:t>
      </w:r>
      <w:r w:rsidRPr="00B54AC6">
        <w:rPr>
          <w:rFonts w:ascii="Arial" w:eastAsia="宋体" w:hAnsi="Arial" w:cs="Arial"/>
          <w:color w:val="000000"/>
          <w:kern w:val="0"/>
          <w:sz w:val="28"/>
          <w:szCs w:val="28"/>
        </w:rPr>
        <w:t>号，邮编：</w:t>
      </w:r>
      <w:r w:rsidRPr="00B54AC6">
        <w:rPr>
          <w:rFonts w:ascii="Arial" w:eastAsia="宋体" w:hAnsi="Arial" w:cs="Arial"/>
          <w:color w:val="000000"/>
          <w:kern w:val="0"/>
          <w:sz w:val="28"/>
          <w:szCs w:val="28"/>
        </w:rPr>
        <w:t>110032</w:t>
      </w:r>
      <w:r w:rsidRPr="00B54AC6">
        <w:rPr>
          <w:rFonts w:ascii="Arial" w:eastAsia="宋体" w:hAnsi="Arial" w:cs="Arial"/>
          <w:color w:val="000000"/>
          <w:kern w:val="0"/>
          <w:sz w:val="28"/>
          <w:szCs w:val="28"/>
        </w:rPr>
        <w:t>。</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2.</w:t>
      </w:r>
      <w:r w:rsidRPr="00B54AC6">
        <w:rPr>
          <w:rFonts w:ascii="Arial" w:eastAsia="宋体" w:hAnsi="Arial" w:cs="Arial"/>
          <w:color w:val="000000"/>
          <w:kern w:val="0"/>
          <w:sz w:val="28"/>
          <w:szCs w:val="28"/>
        </w:rPr>
        <w:t>辽宁省精品资源共享</w:t>
      </w:r>
      <w:proofErr w:type="gramStart"/>
      <w:r w:rsidRPr="00B54AC6">
        <w:rPr>
          <w:rFonts w:ascii="Arial" w:eastAsia="宋体" w:hAnsi="Arial" w:cs="Arial"/>
          <w:color w:val="000000"/>
          <w:kern w:val="0"/>
          <w:sz w:val="28"/>
          <w:szCs w:val="28"/>
        </w:rPr>
        <w:t>课技术</w:t>
      </w:r>
      <w:proofErr w:type="gramEnd"/>
      <w:r w:rsidRPr="00B54AC6">
        <w:rPr>
          <w:rFonts w:ascii="Arial" w:eastAsia="宋体" w:hAnsi="Arial" w:cs="Arial"/>
          <w:color w:val="000000"/>
          <w:kern w:val="0"/>
          <w:sz w:val="28"/>
          <w:szCs w:val="28"/>
        </w:rPr>
        <w:t>支持</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联系人：东北大学计算中心</w:t>
      </w:r>
      <w:r w:rsidRPr="00B54AC6">
        <w:rPr>
          <w:rFonts w:ascii="Arial" w:eastAsia="宋体" w:hAnsi="Arial" w:cs="Arial"/>
          <w:color w:val="000000"/>
          <w:kern w:val="0"/>
          <w:sz w:val="28"/>
          <w:szCs w:val="28"/>
        </w:rPr>
        <w:t> </w:t>
      </w:r>
      <w:r w:rsidRPr="00B54AC6">
        <w:rPr>
          <w:rFonts w:ascii="Arial" w:eastAsia="宋体" w:hAnsi="Arial" w:cs="Arial"/>
          <w:color w:val="000000"/>
          <w:kern w:val="0"/>
          <w:sz w:val="28"/>
          <w:szCs w:val="28"/>
        </w:rPr>
        <w:t>赵长宽、李封；</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电话：</w:t>
      </w:r>
      <w:r w:rsidRPr="00B54AC6">
        <w:rPr>
          <w:rFonts w:ascii="Arial" w:eastAsia="宋体" w:hAnsi="Arial" w:cs="Arial"/>
          <w:color w:val="000000"/>
          <w:kern w:val="0"/>
          <w:sz w:val="28"/>
          <w:szCs w:val="28"/>
        </w:rPr>
        <w:t>24-83687602-810</w:t>
      </w:r>
      <w:r w:rsidRPr="00B54AC6">
        <w:rPr>
          <w:rFonts w:ascii="Arial" w:eastAsia="宋体" w:hAnsi="Arial" w:cs="Arial"/>
          <w:color w:val="000000"/>
          <w:kern w:val="0"/>
          <w:sz w:val="28"/>
          <w:szCs w:val="28"/>
        </w:rPr>
        <w:t>；</w:t>
      </w:r>
    </w:p>
    <w:p w:rsidR="00B54AC6" w:rsidRPr="00B54AC6" w:rsidRDefault="00B54AC6"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通讯地址：沈阳市和平区文化路三号巷十一号，东北大学计算中心</w:t>
      </w:r>
      <w:r w:rsidRPr="00B54AC6">
        <w:rPr>
          <w:rFonts w:ascii="Arial" w:eastAsia="宋体" w:hAnsi="Arial" w:cs="Arial"/>
          <w:color w:val="000000"/>
          <w:kern w:val="0"/>
          <w:sz w:val="28"/>
          <w:szCs w:val="28"/>
        </w:rPr>
        <w:t>209</w:t>
      </w:r>
      <w:r w:rsidRPr="00B54AC6">
        <w:rPr>
          <w:rFonts w:ascii="Arial" w:eastAsia="宋体" w:hAnsi="Arial" w:cs="Arial"/>
          <w:color w:val="000000"/>
          <w:kern w:val="0"/>
          <w:sz w:val="28"/>
          <w:szCs w:val="28"/>
        </w:rPr>
        <w:t>室，邮政编码：</w:t>
      </w:r>
      <w:r w:rsidRPr="00B54AC6">
        <w:rPr>
          <w:rFonts w:ascii="Arial" w:eastAsia="宋体" w:hAnsi="Arial" w:cs="Arial"/>
          <w:color w:val="000000"/>
          <w:kern w:val="0"/>
          <w:sz w:val="28"/>
          <w:szCs w:val="28"/>
        </w:rPr>
        <w:t>110819</w:t>
      </w:r>
      <w:r w:rsidRPr="00B54AC6">
        <w:rPr>
          <w:rFonts w:ascii="Arial" w:eastAsia="宋体" w:hAnsi="Arial" w:cs="Arial"/>
          <w:color w:val="000000"/>
          <w:kern w:val="0"/>
          <w:sz w:val="28"/>
          <w:szCs w:val="28"/>
        </w:rPr>
        <w:t>。</w:t>
      </w:r>
    </w:p>
    <w:p w:rsidR="00B54AC6" w:rsidRPr="00B54AC6" w:rsidRDefault="00B54AC6" w:rsidP="00B54AC6">
      <w:pPr>
        <w:widowControl/>
        <w:spacing w:before="100" w:beforeAutospacing="1" w:after="100" w:afterAutospacing="1"/>
        <w:ind w:firstLineChars="200" w:firstLine="560"/>
        <w:jc w:val="righ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辽宁省教育厅办公室</w:t>
      </w:r>
    </w:p>
    <w:p w:rsidR="00B54AC6" w:rsidRPr="00B54AC6" w:rsidRDefault="00B54AC6" w:rsidP="00B54AC6">
      <w:pPr>
        <w:widowControl/>
        <w:spacing w:before="100" w:beforeAutospacing="1" w:after="100" w:afterAutospacing="1"/>
        <w:ind w:firstLineChars="200" w:firstLine="560"/>
        <w:jc w:val="right"/>
        <w:textAlignment w:val="top"/>
        <w:rPr>
          <w:rFonts w:ascii="Arial" w:eastAsia="宋体" w:hAnsi="Arial" w:cs="Arial"/>
          <w:color w:val="000000"/>
          <w:kern w:val="0"/>
          <w:sz w:val="28"/>
          <w:szCs w:val="28"/>
        </w:rPr>
      </w:pPr>
      <w:r w:rsidRPr="00B54AC6">
        <w:rPr>
          <w:rFonts w:ascii="Arial" w:eastAsia="宋体" w:hAnsi="Arial" w:cs="Arial"/>
          <w:color w:val="000000"/>
          <w:kern w:val="0"/>
          <w:sz w:val="28"/>
          <w:szCs w:val="28"/>
        </w:rPr>
        <w:t>2015</w:t>
      </w:r>
      <w:r w:rsidRPr="00B54AC6">
        <w:rPr>
          <w:rFonts w:ascii="Arial" w:eastAsia="宋体" w:hAnsi="Arial" w:cs="Arial"/>
          <w:color w:val="000000"/>
          <w:kern w:val="0"/>
          <w:sz w:val="28"/>
          <w:szCs w:val="28"/>
        </w:rPr>
        <w:t>年</w:t>
      </w:r>
      <w:r w:rsidRPr="00B54AC6">
        <w:rPr>
          <w:rFonts w:ascii="Arial" w:eastAsia="宋体" w:hAnsi="Arial" w:cs="Arial"/>
          <w:color w:val="000000"/>
          <w:kern w:val="0"/>
          <w:sz w:val="28"/>
          <w:szCs w:val="28"/>
        </w:rPr>
        <w:t>7</w:t>
      </w:r>
      <w:r w:rsidRPr="00B54AC6">
        <w:rPr>
          <w:rFonts w:ascii="Arial" w:eastAsia="宋体" w:hAnsi="Arial" w:cs="Arial"/>
          <w:color w:val="000000"/>
          <w:kern w:val="0"/>
          <w:sz w:val="28"/>
          <w:szCs w:val="28"/>
        </w:rPr>
        <w:t>月</w:t>
      </w:r>
      <w:r w:rsidRPr="00B54AC6">
        <w:rPr>
          <w:rFonts w:ascii="Arial" w:eastAsia="宋体" w:hAnsi="Arial" w:cs="Arial"/>
          <w:color w:val="000000"/>
          <w:kern w:val="0"/>
          <w:sz w:val="28"/>
          <w:szCs w:val="28"/>
        </w:rPr>
        <w:t>17</w:t>
      </w:r>
      <w:r w:rsidRPr="00B54AC6">
        <w:rPr>
          <w:rFonts w:ascii="Arial" w:eastAsia="宋体" w:hAnsi="Arial" w:cs="Arial"/>
          <w:color w:val="000000"/>
          <w:kern w:val="0"/>
          <w:sz w:val="28"/>
          <w:szCs w:val="28"/>
        </w:rPr>
        <w:t>日</w:t>
      </w:r>
    </w:p>
    <w:p w:rsidR="008D1BE2" w:rsidRPr="00B54AC6" w:rsidRDefault="008D1BE2" w:rsidP="00B54AC6">
      <w:pPr>
        <w:widowControl/>
        <w:spacing w:before="100" w:beforeAutospacing="1" w:after="100" w:afterAutospacing="1"/>
        <w:ind w:firstLineChars="200" w:firstLine="560"/>
        <w:jc w:val="left"/>
        <w:textAlignment w:val="top"/>
        <w:rPr>
          <w:rFonts w:ascii="Arial" w:eastAsia="宋体" w:hAnsi="Arial" w:cs="Arial"/>
          <w:color w:val="000000"/>
          <w:kern w:val="0"/>
          <w:sz w:val="28"/>
          <w:szCs w:val="28"/>
        </w:rPr>
      </w:pPr>
    </w:p>
    <w:sectPr w:rsidR="008D1BE2" w:rsidRPr="00B54AC6" w:rsidSect="008D1B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54AC6"/>
    <w:rsid w:val="000C5BB5"/>
    <w:rsid w:val="000E3317"/>
    <w:rsid w:val="00112BF1"/>
    <w:rsid w:val="00134D4E"/>
    <w:rsid w:val="00280F95"/>
    <w:rsid w:val="007626CB"/>
    <w:rsid w:val="008D1BE2"/>
    <w:rsid w:val="00AA6121"/>
    <w:rsid w:val="00AD7068"/>
    <w:rsid w:val="00B54AC6"/>
    <w:rsid w:val="00E76423"/>
    <w:rsid w:val="00EF5A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E2"/>
    <w:pPr>
      <w:widowControl w:val="0"/>
      <w:jc w:val="both"/>
    </w:pPr>
  </w:style>
  <w:style w:type="paragraph" w:styleId="1">
    <w:name w:val="heading 1"/>
    <w:basedOn w:val="a"/>
    <w:link w:val="1Char"/>
    <w:uiPriority w:val="9"/>
    <w:qFormat/>
    <w:rsid w:val="00B54AC6"/>
    <w:pPr>
      <w:widowControl/>
      <w:spacing w:before="240" w:after="240"/>
      <w:jc w:val="left"/>
      <w:outlineLvl w:val="0"/>
    </w:pPr>
    <w:rPr>
      <w:rFonts w:ascii="宋体" w:eastAsia="宋体" w:hAnsi="宋体" w:cs="宋体"/>
      <w:b/>
      <w:bCs/>
      <w:kern w:val="36"/>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54AC6"/>
    <w:rPr>
      <w:rFonts w:ascii="宋体" w:eastAsia="宋体" w:hAnsi="宋体" w:cs="宋体"/>
      <w:b/>
      <w:bCs/>
      <w:kern w:val="36"/>
      <w:sz w:val="33"/>
      <w:szCs w:val="33"/>
    </w:rPr>
  </w:style>
  <w:style w:type="character" w:styleId="a3">
    <w:name w:val="Hyperlink"/>
    <w:basedOn w:val="a0"/>
    <w:uiPriority w:val="99"/>
    <w:semiHidden/>
    <w:unhideWhenUsed/>
    <w:rsid w:val="00B54AC6"/>
    <w:rPr>
      <w:color w:val="0000FF"/>
      <w:u w:val="single"/>
    </w:rPr>
  </w:style>
  <w:style w:type="paragraph" w:styleId="a4">
    <w:name w:val="Normal (Web)"/>
    <w:basedOn w:val="a"/>
    <w:uiPriority w:val="99"/>
    <w:semiHidden/>
    <w:unhideWhenUsed/>
    <w:rsid w:val="00B54A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874536865">
      <w:bodyDiv w:val="1"/>
      <w:marLeft w:val="0"/>
      <w:marRight w:val="0"/>
      <w:marTop w:val="0"/>
      <w:marBottom w:val="0"/>
      <w:divBdr>
        <w:top w:val="none" w:sz="0" w:space="0" w:color="auto"/>
        <w:left w:val="none" w:sz="0" w:space="0" w:color="auto"/>
        <w:bottom w:val="none" w:sz="0" w:space="0" w:color="auto"/>
        <w:right w:val="none" w:sz="0" w:space="0" w:color="auto"/>
      </w:divBdr>
      <w:divsChild>
        <w:div w:id="750929908">
          <w:marLeft w:val="0"/>
          <w:marRight w:val="0"/>
          <w:marTop w:val="0"/>
          <w:marBottom w:val="0"/>
          <w:divBdr>
            <w:top w:val="none" w:sz="0" w:space="0" w:color="auto"/>
            <w:left w:val="none" w:sz="0" w:space="0" w:color="auto"/>
            <w:bottom w:val="none" w:sz="0" w:space="0" w:color="auto"/>
            <w:right w:val="none" w:sz="0" w:space="0" w:color="auto"/>
          </w:divBdr>
          <w:divsChild>
            <w:div w:id="1385370379">
              <w:marLeft w:val="0"/>
              <w:marRight w:val="0"/>
              <w:marTop w:val="0"/>
              <w:marBottom w:val="0"/>
              <w:divBdr>
                <w:top w:val="none" w:sz="0" w:space="0" w:color="auto"/>
                <w:left w:val="none" w:sz="0" w:space="0" w:color="auto"/>
                <w:bottom w:val="none" w:sz="0" w:space="0" w:color="auto"/>
                <w:right w:val="none" w:sz="0" w:space="0" w:color="auto"/>
              </w:divBdr>
              <w:divsChild>
                <w:div w:id="411050992">
                  <w:marLeft w:val="0"/>
                  <w:marRight w:val="0"/>
                  <w:marTop w:val="0"/>
                  <w:marBottom w:val="0"/>
                  <w:divBdr>
                    <w:top w:val="none" w:sz="0" w:space="0" w:color="auto"/>
                    <w:left w:val="none" w:sz="0" w:space="0" w:color="auto"/>
                    <w:bottom w:val="none" w:sz="0" w:space="0" w:color="auto"/>
                    <w:right w:val="none" w:sz="0" w:space="0" w:color="auto"/>
                  </w:divBdr>
                  <w:divsChild>
                    <w:div w:id="1660033710">
                      <w:marLeft w:val="0"/>
                      <w:marRight w:val="0"/>
                      <w:marTop w:val="0"/>
                      <w:marBottom w:val="0"/>
                      <w:divBdr>
                        <w:top w:val="none" w:sz="0" w:space="0" w:color="auto"/>
                        <w:left w:val="none" w:sz="0" w:space="0" w:color="auto"/>
                        <w:bottom w:val="none" w:sz="0" w:space="0" w:color="auto"/>
                        <w:right w:val="none" w:sz="0" w:space="0" w:color="auto"/>
                      </w:divBdr>
                      <w:divsChild>
                        <w:div w:id="1021511479">
                          <w:marLeft w:val="0"/>
                          <w:marRight w:val="0"/>
                          <w:marTop w:val="0"/>
                          <w:marBottom w:val="0"/>
                          <w:divBdr>
                            <w:top w:val="none" w:sz="0" w:space="0" w:color="auto"/>
                            <w:left w:val="none" w:sz="0" w:space="0" w:color="auto"/>
                            <w:bottom w:val="none" w:sz="0" w:space="0" w:color="auto"/>
                            <w:right w:val="none" w:sz="0" w:space="0" w:color="auto"/>
                          </w:divBdr>
                          <w:divsChild>
                            <w:div w:id="1275988851">
                              <w:marLeft w:val="0"/>
                              <w:marRight w:val="0"/>
                              <w:marTop w:val="0"/>
                              <w:marBottom w:val="0"/>
                              <w:divBdr>
                                <w:top w:val="none" w:sz="0" w:space="0" w:color="auto"/>
                                <w:left w:val="none" w:sz="0" w:space="0" w:color="auto"/>
                                <w:bottom w:val="none" w:sz="0" w:space="0" w:color="auto"/>
                                <w:right w:val="none" w:sz="0" w:space="0" w:color="auto"/>
                              </w:divBdr>
                              <w:divsChild>
                                <w:div w:id="1985113701">
                                  <w:marLeft w:val="0"/>
                                  <w:marRight w:val="0"/>
                                  <w:marTop w:val="0"/>
                                  <w:marBottom w:val="0"/>
                                  <w:divBdr>
                                    <w:top w:val="none" w:sz="0" w:space="0" w:color="auto"/>
                                    <w:left w:val="none" w:sz="0" w:space="0" w:color="auto"/>
                                    <w:bottom w:val="none" w:sz="0" w:space="0" w:color="auto"/>
                                    <w:right w:val="none" w:sz="0" w:space="0" w:color="auto"/>
                                  </w:divBdr>
                                  <w:divsChild>
                                    <w:div w:id="737946803">
                                      <w:marLeft w:val="0"/>
                                      <w:marRight w:val="0"/>
                                      <w:marTop w:val="0"/>
                                      <w:marBottom w:val="0"/>
                                      <w:divBdr>
                                        <w:top w:val="none" w:sz="0" w:space="0" w:color="auto"/>
                                        <w:left w:val="none" w:sz="0" w:space="0" w:color="auto"/>
                                        <w:bottom w:val="none" w:sz="0" w:space="0" w:color="auto"/>
                                        <w:right w:val="none" w:sz="0" w:space="0" w:color="auto"/>
                                      </w:divBdr>
                                      <w:divsChild>
                                        <w:div w:id="1982340561">
                                          <w:marLeft w:val="0"/>
                                          <w:marRight w:val="0"/>
                                          <w:marTop w:val="0"/>
                                          <w:marBottom w:val="0"/>
                                          <w:divBdr>
                                            <w:top w:val="none" w:sz="0" w:space="0" w:color="auto"/>
                                            <w:left w:val="none" w:sz="0" w:space="0" w:color="auto"/>
                                            <w:bottom w:val="none" w:sz="0" w:space="0" w:color="auto"/>
                                            <w:right w:val="none" w:sz="0" w:space="0" w:color="auto"/>
                                          </w:divBdr>
                                        </w:div>
                                        <w:div w:id="1759131134">
                                          <w:marLeft w:val="0"/>
                                          <w:marRight w:val="0"/>
                                          <w:marTop w:val="0"/>
                                          <w:marBottom w:val="0"/>
                                          <w:divBdr>
                                            <w:top w:val="none" w:sz="0" w:space="0" w:color="auto"/>
                                            <w:left w:val="none" w:sz="0" w:space="0" w:color="auto"/>
                                            <w:bottom w:val="none" w:sz="0" w:space="0" w:color="auto"/>
                                            <w:right w:val="none" w:sz="0" w:space="0" w:color="auto"/>
                                          </w:divBdr>
                                        </w:div>
                                        <w:div w:id="19260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455</Words>
  <Characters>2598</Characters>
  <Application>Microsoft Office Word</Application>
  <DocSecurity>0</DocSecurity>
  <Lines>21</Lines>
  <Paragraphs>6</Paragraphs>
  <ScaleCrop>false</ScaleCrop>
  <Company>Lenovo (Beijing) Limited</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lyv_dc</dc:creator>
  <cp:keywords/>
  <dc:description/>
  <cp:lastModifiedBy>lyv_dc</cp:lastModifiedBy>
  <cp:revision>2</cp:revision>
  <dcterms:created xsi:type="dcterms:W3CDTF">2015-07-20T02:25:00Z</dcterms:created>
  <dcterms:modified xsi:type="dcterms:W3CDTF">2015-07-20T02:31:00Z</dcterms:modified>
</cp:coreProperties>
</file>